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3D5CEFF" w14:textId="77777777">
      <w:pPr>
        <w:pStyle w:val="Title"/>
      </w:pPr>
      <w:r w:rsidRPr="002F663C">
        <w:t>NOTIFICATION</w:t>
      </w:r>
    </w:p>
    <w:p w:rsidR="002F663C" w:rsidRPr="002F663C" w:rsidP="00DD3DD7" w14:paraId="2C72DC5D" w14:textId="77777777">
      <w:pPr>
        <w:pStyle w:val="Title3"/>
      </w:pPr>
      <w:r w:rsidRPr="002F663C">
        <w:t>Addendum</w:t>
      </w:r>
    </w:p>
    <w:p w:rsidR="002F663C" w:rsidP="001E2E4A" w14:paraId="4D7C997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5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017BD6C" w14:textId="77777777">
      <w:pPr>
        <w:rPr>
          <w:rFonts w:eastAsia="Calibri" w:cs="Times New Roman"/>
        </w:rPr>
      </w:pPr>
    </w:p>
    <w:p w:rsidR="002F663C" w:rsidRPr="002F663C" w:rsidP="002F663C" w14:paraId="69CAC09B" w14:textId="77777777">
      <w:pPr>
        <w:jc w:val="center"/>
        <w:rPr>
          <w:rFonts w:eastAsia="Calibri" w:cs="Times New Roman"/>
          <w:b/>
        </w:rPr>
      </w:pPr>
      <w:r w:rsidRPr="002F663C">
        <w:rPr>
          <w:rFonts w:eastAsia="Calibri" w:cs="Times New Roman"/>
          <w:b/>
        </w:rPr>
        <w:t>_______________</w:t>
      </w:r>
    </w:p>
    <w:p w:rsidR="002F663C" w:rsidP="002F663C" w14:paraId="224BFB7D" w14:textId="77777777">
      <w:pPr>
        <w:rPr>
          <w:rFonts w:eastAsia="Calibri" w:cs="Times New Roman"/>
        </w:rPr>
      </w:pPr>
    </w:p>
    <w:p w:rsidR="00C14444" w:rsidRPr="002F663C" w:rsidP="002F663C" w14:paraId="57FBA394" w14:textId="77777777">
      <w:pPr>
        <w:rPr>
          <w:rFonts w:eastAsia="Calibri" w:cs="Times New Roman"/>
        </w:rPr>
      </w:pPr>
    </w:p>
    <w:p w:rsidR="002F663C" w:rsidRPr="002F663C" w:rsidP="002F663C" w14:paraId="6BBF554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1,2-Dichloroethane; Final Risk Evaluation Under the Toxic Substances Control Act (TSCA); Notice of Availability</w:t>
      </w:r>
    </w:p>
    <w:p w:rsidR="002F663C" w:rsidRPr="002F663C" w:rsidP="002F663C" w14:paraId="26388AC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EE959F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231788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3155BB3" w14:textId="77777777" w:rsidTr="00E9471B">
        <w:tblPrEx>
          <w:tblW w:w="9049" w:type="dxa"/>
          <w:tblLayout w:type="fixed"/>
          <w:tblLook w:val="04A0"/>
        </w:tblPrEx>
        <w:tc>
          <w:tcPr>
            <w:tcW w:w="851" w:type="dxa"/>
          </w:tcPr>
          <w:p w:rsidR="002F663C" w:rsidRPr="00711F9C" w:rsidP="00C14444" w14:paraId="792C1AE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C123F5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2643FD0" w14:textId="77777777" w:rsidTr="00E9471B">
        <w:tblPrEx>
          <w:tblW w:w="9049" w:type="dxa"/>
          <w:tblLayout w:type="fixed"/>
          <w:tblLook w:val="04A0"/>
        </w:tblPrEx>
        <w:tc>
          <w:tcPr>
            <w:tcW w:w="851" w:type="dxa"/>
          </w:tcPr>
          <w:p w:rsidR="002F663C" w:rsidRPr="00711F9C" w:rsidP="00C14444" w14:paraId="756BD37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49C7C9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8148D42" w14:textId="77777777" w:rsidTr="00E9471B">
        <w:tblPrEx>
          <w:tblW w:w="9049" w:type="dxa"/>
          <w:tblLayout w:type="fixed"/>
          <w:tblLook w:val="04A0"/>
        </w:tblPrEx>
        <w:tc>
          <w:tcPr>
            <w:tcW w:w="851" w:type="dxa"/>
          </w:tcPr>
          <w:p w:rsidR="002F663C" w:rsidRPr="00711F9C" w:rsidP="00C14444" w14:paraId="1AF0E6A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CE6C1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54E0BD83" w14:textId="77777777" w:rsidTr="00E9471B">
        <w:tblPrEx>
          <w:tblW w:w="9049" w:type="dxa"/>
          <w:tblLayout w:type="fixed"/>
          <w:tblLook w:val="04A0"/>
        </w:tblPrEx>
        <w:tc>
          <w:tcPr>
            <w:tcW w:w="851" w:type="dxa"/>
          </w:tcPr>
          <w:p w:rsidR="002F663C" w:rsidRPr="00711F9C" w:rsidP="00C14444" w14:paraId="277C08F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C70224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81A2FDA" w14:textId="77777777" w:rsidTr="00E9471B">
        <w:tblPrEx>
          <w:tblW w:w="9049" w:type="dxa"/>
          <w:tblLayout w:type="fixed"/>
          <w:tblLook w:val="04A0"/>
        </w:tblPrEx>
        <w:tc>
          <w:tcPr>
            <w:tcW w:w="851" w:type="dxa"/>
          </w:tcPr>
          <w:p w:rsidR="002F663C" w:rsidRPr="00711F9C" w:rsidP="00C14444" w14:paraId="4CD326C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B827D9F"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6B43BC7" w14:textId="77777777" w:rsidTr="00E9471B">
        <w:tblPrEx>
          <w:tblW w:w="9049" w:type="dxa"/>
          <w:tblLayout w:type="fixed"/>
          <w:tblLook w:val="04A0"/>
        </w:tblPrEx>
        <w:tc>
          <w:tcPr>
            <w:tcW w:w="851" w:type="dxa"/>
          </w:tcPr>
          <w:p w:rsidR="002F663C" w:rsidRPr="00711F9C" w:rsidP="00C14444" w14:paraId="5FAA980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E9762F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0BB90F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56EB66B" w14:textId="77777777" w:rsidTr="00E9471B">
        <w:tblPrEx>
          <w:tblW w:w="9049" w:type="dxa"/>
          <w:tblLayout w:type="fixed"/>
          <w:tblLook w:val="04A0"/>
        </w:tblPrEx>
        <w:tc>
          <w:tcPr>
            <w:tcW w:w="851" w:type="dxa"/>
          </w:tcPr>
          <w:p w:rsidR="002F663C" w:rsidRPr="00711F9C" w:rsidP="00C14444" w14:paraId="3B660D0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50F5CC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967FD5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1622E4B" w14:textId="77777777" w:rsidTr="00E9471B">
        <w:tblPrEx>
          <w:tblW w:w="9049" w:type="dxa"/>
          <w:tblLayout w:type="fixed"/>
          <w:tblLook w:val="04A0"/>
        </w:tblPrEx>
        <w:tc>
          <w:tcPr>
            <w:tcW w:w="851" w:type="dxa"/>
          </w:tcPr>
          <w:p w:rsidR="002F663C" w:rsidRPr="00711F9C" w:rsidP="00C14444" w14:paraId="7358E91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4F3A08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3C8F0BF" w14:textId="77777777" w:rsidTr="00E9471B">
        <w:tblPrEx>
          <w:tblW w:w="9049" w:type="dxa"/>
          <w:tblLayout w:type="fixed"/>
          <w:tblLook w:val="04A0"/>
        </w:tblPrEx>
        <w:tc>
          <w:tcPr>
            <w:tcW w:w="851" w:type="dxa"/>
            <w:tcBorders>
              <w:bottom w:val="double" w:sz="4" w:space="0" w:color="auto"/>
            </w:tcBorders>
          </w:tcPr>
          <w:p w:rsidR="002F663C" w:rsidRPr="00711F9C" w:rsidP="00C14444" w14:paraId="2E969F28"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636485F1"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22734DAD" w14:textId="77777777">
            <w:pPr>
              <w:spacing w:before="120" w:after="120"/>
              <w:rPr>
                <w:rFonts w:eastAsia="Calibri" w:cs="Times New Roman"/>
              </w:rPr>
            </w:pPr>
            <w:r>
              <w:rPr>
                <w:rFonts w:eastAsia="Calibri" w:cs="Times New Roman"/>
              </w:rPr>
              <w:t>Notice of Availability</w:t>
            </w:r>
          </w:p>
          <w:p w:rsidR="00467A46" w:rsidP="00EB7B40" w14:paraId="3C779CD8"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https://members.wto.org/crnattachments/2026/TBT/USA/26_02385_00_e.pdf</w:t>
              </w:r>
            </w:hyperlink>
          </w:p>
        </w:tc>
      </w:tr>
      <w:bookmarkEnd w:id="0"/>
    </w:tbl>
    <w:p w:rsidR="002F663C" w:rsidRPr="002F663C" w:rsidP="002F663C" w14:paraId="5EC8A6E7" w14:textId="77777777">
      <w:pPr>
        <w:jc w:val="left"/>
        <w:rPr>
          <w:rFonts w:eastAsia="Calibri" w:cs="Times New Roman"/>
          <w:highlight w:val="yellow"/>
        </w:rPr>
      </w:pPr>
    </w:p>
    <w:p w:rsidR="003971FF" w:rsidRPr="007F6EA2" w:rsidP="00B16ACF" w14:paraId="52B7CBC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Environmental Protection Agency (EPA or Agency) is announcing the availability of the </w:t>
      </w:r>
      <w:hyperlink r:id="rId8" w:history="1">
        <w:r w:rsidRPr="002F663C">
          <w:rPr>
            <w:rFonts w:eastAsia="Calibri" w:cs="Times New Roman"/>
            <w:color w:val="0000FF"/>
            <w:szCs w:val="18"/>
            <w:u w:val="single"/>
          </w:rPr>
          <w:t>final risk evaluation</w:t>
        </w:r>
      </w:hyperlink>
      <w:r w:rsidRPr="002F663C">
        <w:rPr>
          <w:rFonts w:eastAsia="Calibri" w:cs="Times New Roman"/>
          <w:szCs w:val="18"/>
        </w:rPr>
        <w:t xml:space="preserve"> under the Toxic Substances Control Act (</w:t>
      </w:r>
      <w:hyperlink r:id="rId9" w:history="1">
        <w:r w:rsidRPr="002F663C">
          <w:rPr>
            <w:rFonts w:eastAsia="Calibri" w:cs="Times New Roman"/>
            <w:color w:val="0000FF"/>
            <w:szCs w:val="18"/>
            <w:u w:val="single"/>
          </w:rPr>
          <w:t>TSCA</w:t>
        </w:r>
      </w:hyperlink>
      <w:r w:rsidRPr="002F663C">
        <w:rPr>
          <w:rFonts w:eastAsia="Calibri" w:cs="Times New Roman"/>
          <w:szCs w:val="18"/>
        </w:rPr>
        <w:t xml:space="preserve">) for </w:t>
      </w:r>
      <w:hyperlink r:id="rId10" w:history="1">
        <w:r w:rsidRPr="002F663C">
          <w:rPr>
            <w:rFonts w:eastAsia="Calibri" w:cs="Times New Roman"/>
            <w:color w:val="0000FF"/>
            <w:szCs w:val="18"/>
            <w:u w:val="single"/>
          </w:rPr>
          <w:t>1,2-dichloroethane (CASRN 107- 06-2)</w:t>
        </w:r>
      </w:hyperlink>
      <w:r w:rsidRPr="002F663C">
        <w:rPr>
          <w:rFonts w:eastAsia="Calibri" w:cs="Times New Roman"/>
          <w:szCs w:val="18"/>
        </w:rPr>
        <w:t>. The purpose of risk evaluations under TSCA is to determine whether a chemical substance presents an unreasonable risk of injury to health or the environment under the conditions of use (COUs), including unreasonable risk to potentially exposed or susceptible subpopulations identified as relevant to the risk evaluation by EPA, and without consideration of costs or non-risk factors. EPA used the best available science to prepare this final risk evaluation and determined, based on the weight of scientific ev</w:t>
      </w:r>
      <w:r w:rsidRPr="002F663C">
        <w:rPr>
          <w:rFonts w:eastAsia="Calibri" w:cs="Times New Roman"/>
          <w:szCs w:val="18"/>
        </w:rPr>
        <w:t xml:space="preserve">idence, that 1,2-dichloroethane presents an unreasonable risk of injury to human health driven by risk to workers through workplace exposure under 15 COUs. EPA did not identify contributions to unreasonable risk of injury for consumer exposure, exposure to the </w:t>
      </w:r>
      <w:r w:rsidRPr="002F663C">
        <w:rPr>
          <w:rFonts w:eastAsia="Calibri" w:cs="Times New Roman"/>
          <w:szCs w:val="18"/>
        </w:rPr>
        <w:t>general population, or to the environment, under any COUs for 1,2-dichlorethane. Consistent with TSCA, EPA will now initiate risk management actions to address the unreasonable risk.</w:t>
      </w:r>
    </w:p>
    <w:p w:rsidR="00951353" w:rsidRPr="002F663C" w:rsidP="00B16ACF" w14:paraId="70106ACD" w14:textId="77777777">
      <w:pPr>
        <w:spacing w:before="120" w:after="120"/>
        <w:rPr>
          <w:rFonts w:eastAsia="Calibri" w:cs="Times New Roman"/>
          <w:szCs w:val="18"/>
        </w:rPr>
      </w:pPr>
      <w:r w:rsidRPr="002F663C">
        <w:rPr>
          <w:rFonts w:eastAsia="Calibri" w:cs="Times New Roman"/>
          <w:szCs w:val="18"/>
        </w:rPr>
        <w:t>91 Federal Register (FR) 24230, 5 May 2026:</w:t>
      </w:r>
    </w:p>
    <w:p w:rsidR="00951353" w:rsidRPr="002F663C" w:rsidP="00B16ACF" w14:paraId="40DE2373"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https://www.govinfo.gov/content/pkg/FR-2026-05-05/html/2026-08682.htm</w:t>
        </w:r>
      </w:hyperlink>
    </w:p>
    <w:p w:rsidR="00951353" w:rsidRPr="002F663C" w:rsidP="00B16ACF" w14:paraId="2502B8B0"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https://www.govinfo.gov/content/pkg/FR-2026-05-05/pdf/2026-08682.pdf</w:t>
        </w:r>
      </w:hyperlink>
    </w:p>
    <w:p w:rsidR="00951353" w:rsidRPr="002F663C" w:rsidP="00B16ACF" w14:paraId="7473FD78" w14:textId="77777777">
      <w:pPr>
        <w:spacing w:before="120" w:after="120"/>
        <w:rPr>
          <w:rFonts w:eastAsia="Calibri" w:cs="Times New Roman"/>
          <w:szCs w:val="18"/>
        </w:rPr>
      </w:pPr>
      <w:r w:rsidRPr="002F663C">
        <w:rPr>
          <w:rFonts w:eastAsia="Calibri" w:cs="Times New Roman"/>
          <w:szCs w:val="18"/>
        </w:rPr>
        <w:t xml:space="preserve">This notice and a previous notice notified as </w:t>
      </w:r>
      <w:hyperlink r:id="rId13" w:history="1">
        <w:r w:rsidRPr="002F663C">
          <w:rPr>
            <w:rFonts w:eastAsia="Calibri" w:cs="Times New Roman"/>
            <w:color w:val="0000FF"/>
            <w:szCs w:val="18"/>
            <w:u w:val="single"/>
          </w:rPr>
          <w:t>G/TBT/N/USA/2246</w:t>
        </w:r>
      </w:hyperlink>
      <w:r w:rsidRPr="002F663C">
        <w:rPr>
          <w:rFonts w:eastAsia="Calibri" w:cs="Times New Roman"/>
          <w:szCs w:val="18"/>
        </w:rPr>
        <w:t xml:space="preserve"> are identified by Docket Number EPA-HQ-OPPT-2018-0427. The Docket Folder is available from Regulations.gov at </w:t>
      </w:r>
      <w:hyperlink r:id="rId14" w:history="1">
        <w:r w:rsidRPr="002F663C">
          <w:rPr>
            <w:rFonts w:eastAsia="Calibri" w:cs="Times New Roman"/>
            <w:color w:val="0000FF"/>
            <w:szCs w:val="18"/>
            <w:u w:val="single"/>
          </w:rPr>
          <w:t>https://www.regulations.gov/docket/EPA-HQ-OPPT-2018-0427/document</w:t>
        </w:r>
      </w:hyperlink>
      <w:r w:rsidRPr="002F663C">
        <w:rPr>
          <w:rFonts w:eastAsia="Calibri" w:cs="Times New Roman"/>
          <w:szCs w:val="18"/>
        </w:rPr>
        <w:t xml:space="preserve"> and provides access to primary and supporting documents as well as comments received. Documents are also accessible from </w:t>
      </w:r>
      <w:hyperlink r:id="rId15"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20CFD404" w14:textId="77777777">
      <w:pPr>
        <w:jc w:val="center"/>
        <w:rPr>
          <w:b/>
        </w:rPr>
      </w:pPr>
      <w:r w:rsidRPr="003971FF">
        <w:rPr>
          <w:b/>
        </w:rPr>
        <w:t>__________</w:t>
      </w:r>
    </w:p>
    <w:p w:rsidR="004D4D19" w:rsidP="007F38C2" w14:paraId="600554D3" w14:textId="77777777">
      <w:pPr>
        <w:jc w:val="center"/>
        <w:rPr>
          <w:b/>
        </w:rPr>
      </w:pPr>
    </w:p>
    <w:p w:rsidR="00A1565D" w:rsidP="003971FF" w14:paraId="47940568" w14:textId="77777777">
      <w:pPr>
        <w:jc w:val="center"/>
        <w:rPr>
          <w:b/>
        </w:rPr>
      </w:pPr>
    </w:p>
    <w:sectPr w:rsidSect="006C5A96">
      <w:headerReference w:type="even" r:id="rId16"/>
      <w:headerReference w:type="default" r:id="rId17"/>
      <w:footerReference w:type="even" r:id="rId18"/>
      <w:footerReference w:type="default" r:id="rId19"/>
      <w:headerReference w:type="first" r:id="rId20"/>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925DAA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CD8D15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5A6E230" w14:textId="77777777">
      <w:r>
        <w:separator/>
      </w:r>
    </w:p>
  </w:footnote>
  <w:footnote w:type="continuationSeparator" w:id="1">
    <w:p w:rsidR="004D3A6A" w:rsidP="00ED54E0" w14:paraId="11F65786" w14:textId="77777777">
      <w:r>
        <w:continuationSeparator/>
      </w:r>
    </w:p>
  </w:footnote>
  <w:footnote w:id="2">
    <w:p w:rsidR="007F6EA2" w14:paraId="1B7EBB0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26E585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E3EF6B0" w14:textId="77777777">
    <w:pPr>
      <w:pStyle w:val="Header"/>
      <w:pBdr>
        <w:bottom w:val="single" w:sz="4" w:space="1" w:color="auto"/>
      </w:pBdr>
      <w:tabs>
        <w:tab w:val="clear" w:pos="4513"/>
        <w:tab w:val="clear" w:pos="9027"/>
      </w:tabs>
      <w:jc w:val="center"/>
    </w:pPr>
  </w:p>
  <w:p w:rsidR="00DD3DD7" w:rsidRPr="00DD3DD7" w:rsidP="00DD3DD7" w14:paraId="308AA0E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14C463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D49DFA8" w14:textId="77777777">
    <w:pPr>
      <w:pStyle w:val="Header"/>
      <w:pBdr>
        <w:bottom w:val="single" w:sz="4" w:space="1" w:color="auto"/>
      </w:pBdr>
      <w:tabs>
        <w:tab w:val="clear" w:pos="4513"/>
        <w:tab w:val="clear" w:pos="9027"/>
      </w:tabs>
      <w:jc w:val="center"/>
    </w:pPr>
    <w:bookmarkStart w:id="3" w:name="spsSymbolHeader"/>
    <w:r w:rsidRPr="00DD3DD7">
      <w:t>G/TBT/N/USA/2246/Add.1</w:t>
    </w:r>
    <w:bookmarkEnd w:id="3"/>
  </w:p>
  <w:p w:rsidR="00DD3DD7" w:rsidRPr="00DD3DD7" w:rsidP="00DD3DD7" w14:paraId="26161A82" w14:textId="77777777">
    <w:pPr>
      <w:pStyle w:val="Header"/>
      <w:pBdr>
        <w:bottom w:val="single" w:sz="4" w:space="1" w:color="auto"/>
      </w:pBdr>
      <w:tabs>
        <w:tab w:val="clear" w:pos="4513"/>
        <w:tab w:val="clear" w:pos="9027"/>
      </w:tabs>
      <w:jc w:val="center"/>
    </w:pPr>
  </w:p>
  <w:p w:rsidR="00DD3DD7" w:rsidRPr="00DD3DD7" w:rsidP="00DD3DD7" w14:paraId="3903A4F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BDCC3B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E4783D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A5448A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E7449FE" w14:textId="77777777">
          <w:pPr>
            <w:jc w:val="right"/>
            <w:rPr>
              <w:b/>
              <w:color w:val="FF0000"/>
              <w:szCs w:val="16"/>
            </w:rPr>
          </w:pPr>
          <w:r>
            <w:rPr>
              <w:b/>
              <w:color w:val="FF0000"/>
              <w:szCs w:val="16"/>
            </w:rPr>
            <w:t xml:space="preserve"> </w:t>
          </w:r>
        </w:p>
      </w:tc>
    </w:tr>
    <w:tr w14:paraId="0EDAD75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89AB96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2C6C75C" w14:textId="77777777">
          <w:pPr>
            <w:jc w:val="right"/>
            <w:rPr>
              <w:b/>
              <w:szCs w:val="16"/>
            </w:rPr>
          </w:pPr>
        </w:p>
      </w:tc>
    </w:tr>
    <w:tr w14:paraId="1C8F395C"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C83B995"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47383EF" w14:textId="77777777">
          <w:pPr>
            <w:jc w:val="right"/>
            <w:rPr>
              <w:rFonts w:eastAsia="Calibri" w:cs="Times New Roman"/>
              <w:b/>
              <w:szCs w:val="16"/>
            </w:rPr>
          </w:pPr>
          <w:bookmarkStart w:id="4" w:name="bmkSymbols"/>
          <w:r w:rsidRPr="002F663C">
            <w:rPr>
              <w:rFonts w:eastAsia="Calibri" w:cs="Times New Roman"/>
              <w:b/>
              <w:szCs w:val="16"/>
            </w:rPr>
            <w:t>G/TBT/N/USA/2246/Add.1</w:t>
          </w:r>
          <w:bookmarkEnd w:id="4"/>
        </w:p>
        <w:p w:rsidR="00C14444" w:rsidRPr="00C14444" w:rsidP="00C14444" w14:paraId="3E995CF0" w14:textId="77777777">
          <w:pPr>
            <w:jc w:val="center"/>
            <w:rPr>
              <w:szCs w:val="16"/>
            </w:rPr>
          </w:pPr>
        </w:p>
      </w:tc>
    </w:tr>
    <w:tr w14:paraId="4BD08AC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D982D8D" w14:textId="77777777"/>
      </w:tc>
      <w:tc>
        <w:tcPr>
          <w:tcW w:w="5448" w:type="dxa"/>
          <w:gridSpan w:val="2"/>
          <w:shd w:val="clear" w:color="auto" w:fill="FFFFFF"/>
          <w:tcMar>
            <w:left w:w="108" w:type="dxa"/>
            <w:right w:w="108" w:type="dxa"/>
          </w:tcMar>
          <w:vAlign w:val="center"/>
        </w:tcPr>
        <w:p w:rsidR="00ED54E0" w:rsidRPr="00182B84" w:rsidP="00425DC5" w14:paraId="12185DBB" w14:textId="77777777">
          <w:pPr>
            <w:jc w:val="right"/>
            <w:rPr>
              <w:szCs w:val="16"/>
            </w:rPr>
          </w:pPr>
          <w:bookmarkStart w:id="5" w:name="bmkDate"/>
          <w:r w:rsidRPr="00182B84">
            <w:rPr>
              <w:szCs w:val="16"/>
            </w:rPr>
            <w:t>6 May 2026</w:t>
          </w:r>
          <w:bookmarkEnd w:id="5"/>
        </w:p>
      </w:tc>
    </w:tr>
    <w:tr w14:paraId="110FE65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A69B956" w14:textId="77777777">
          <w:pPr>
            <w:jc w:val="left"/>
            <w:rPr>
              <w:b/>
            </w:rPr>
          </w:pPr>
          <w:bookmarkStart w:id="6" w:name="bmkSerial"/>
          <w:r>
            <w:rPr>
              <w:rFonts w:ascii="Verdana" w:eastAsia="Verdana" w:hAnsi="Verdana" w:cs="Verdana"/>
              <w:b w:val="0"/>
              <w:color w:val="FF0000"/>
              <w:sz w:val="18"/>
            </w:rPr>
            <w:t>(26-3350)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4F7CA1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2C625CC"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A053EC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64511BC"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6A4EE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74678193">
    <w:abstractNumId w:val="9"/>
  </w:num>
  <w:num w:numId="2" w16cid:durableId="1424645789">
    <w:abstractNumId w:val="7"/>
  </w:num>
  <w:num w:numId="3" w16cid:durableId="332030871">
    <w:abstractNumId w:val="6"/>
  </w:num>
  <w:num w:numId="4" w16cid:durableId="768693619">
    <w:abstractNumId w:val="5"/>
  </w:num>
  <w:num w:numId="5" w16cid:durableId="1073550022">
    <w:abstractNumId w:val="4"/>
  </w:num>
  <w:num w:numId="6" w16cid:durableId="1545631447">
    <w:abstractNumId w:val="12"/>
  </w:num>
  <w:num w:numId="7" w16cid:durableId="246037874">
    <w:abstractNumId w:val="11"/>
  </w:num>
  <w:num w:numId="8" w16cid:durableId="1237325194">
    <w:abstractNumId w:val="10"/>
  </w:num>
  <w:num w:numId="9" w16cid:durableId="2124493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7818753">
    <w:abstractNumId w:val="13"/>
  </w:num>
  <w:num w:numId="11" w16cid:durableId="1000887897">
    <w:abstractNumId w:val="8"/>
  </w:num>
  <w:num w:numId="12" w16cid:durableId="450437399">
    <w:abstractNumId w:val="3"/>
  </w:num>
  <w:num w:numId="13" w16cid:durableId="704790385">
    <w:abstractNumId w:val="2"/>
  </w:num>
  <w:num w:numId="14" w16cid:durableId="1407606872">
    <w:abstractNumId w:val="1"/>
  </w:num>
  <w:num w:numId="15" w16cid:durableId="1724282471">
    <w:abstractNumId w:val="0"/>
  </w:num>
  <w:num w:numId="16" w16cid:durableId="152529057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A4667"/>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51CB6"/>
    <w:rsid w:val="008739FD"/>
    <w:rsid w:val="00893E85"/>
    <w:rsid w:val="008A0701"/>
    <w:rsid w:val="008B1018"/>
    <w:rsid w:val="008C42D2"/>
    <w:rsid w:val="008E2C13"/>
    <w:rsid w:val="008E372C"/>
    <w:rsid w:val="00917235"/>
    <w:rsid w:val="00951353"/>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215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assessing-and-managing-chemicals-under-tsca/risk-evaluation-12-dichloroethane" TargetMode="External" /><Relationship Id="rId11" Type="http://schemas.openxmlformats.org/officeDocument/2006/relationships/hyperlink" Target="https://www.govinfo.gov/content/pkg/FR-2026-05-05/html/2026-08682.htm" TargetMode="External" /><Relationship Id="rId12" Type="http://schemas.openxmlformats.org/officeDocument/2006/relationships/hyperlink" Target="https://www.govinfo.gov/content/pkg/FR-2026-05-05/pdf/2026-08682.pdf" TargetMode="External" /><Relationship Id="rId13" Type="http://schemas.openxmlformats.org/officeDocument/2006/relationships/hyperlink" Target="https://eping.wto.org/en/Search?domainIds=1&amp;documentSymbol=USA%2F2246" TargetMode="External" /><Relationship Id="rId14" Type="http://schemas.openxmlformats.org/officeDocument/2006/relationships/hyperlink" Target="https://www.regulations.gov/docket/EPA-HQ-OPPT-2018-0427/document" TargetMode="External" /><Relationship Id="rId15" Type="http://schemas.openxmlformats.org/officeDocument/2006/relationships/hyperlink" Target="http://www.regulations.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settings" Target="settings.xml" /><Relationship Id="rId20" Type="http://schemas.openxmlformats.org/officeDocument/2006/relationships/header" Target="head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2385_00_e.pdf" TargetMode="External" /><Relationship Id="rId8" Type="http://schemas.openxmlformats.org/officeDocument/2006/relationships/hyperlink" Target="https://www.epa.gov/system/files/documents/2026-05/01-1-2-dichloroethane-risk-evaluation-public-release-april-2026.pdf" TargetMode="External" /><Relationship Id="rId9" Type="http://schemas.openxmlformats.org/officeDocument/2006/relationships/hyperlink" Target="https://www.epa.gov/laws-regulations/summary-toxic-substances-control-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B16941E-DF61-45D3-9432-B005B8F94DD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2026-05-06T08:06:00Z</dcterms:created>
  <dcterms:modified xsi:type="dcterms:W3CDTF">2026-05-06T08:06:00Z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