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51B6E57" w14:textId="77777777">
      <w:pPr>
        <w:pStyle w:val="Title"/>
        <w:rPr>
          <w:caps w:val="0"/>
          <w:kern w:val="0"/>
        </w:rPr>
      </w:pPr>
      <w:r w:rsidRPr="002F6A28">
        <w:rPr>
          <w:caps w:val="0"/>
          <w:kern w:val="0"/>
        </w:rPr>
        <w:t>NOTIFICATION</w:t>
      </w:r>
    </w:p>
    <w:p w:rsidR="009239F7" w:rsidRPr="002F6A28" w:rsidP="002F6A28" w14:paraId="1864E6DC" w14:textId="77777777">
      <w:pPr>
        <w:jc w:val="center"/>
      </w:pPr>
      <w:r w:rsidRPr="002F6A28">
        <w:t>The following notification is being circulated in accordance with Article 10.6</w:t>
      </w:r>
    </w:p>
    <w:p w:rsidR="009239F7" w:rsidRPr="002F6A28" w:rsidP="002F6A28" w14:paraId="71F944E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65DADF" w14:textId="77777777" w:rsidTr="00DB13FE">
        <w:tblPrEx>
          <w:tblW w:w="5000" w:type="pct"/>
          <w:tblLayout w:type="fixed"/>
          <w:tblLook w:val="0000"/>
        </w:tblPrEx>
        <w:tc>
          <w:tcPr>
            <w:tcW w:w="607" w:type="dxa"/>
            <w:tcBorders>
              <w:top w:val="double" w:sz="4" w:space="0" w:color="auto"/>
            </w:tcBorders>
          </w:tcPr>
          <w:p w:rsidR="00F85C99" w:rsidRPr="002F6A28" w:rsidP="002F6A28" w14:paraId="02D67BD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9589F1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57DD49D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BACE790" w14:textId="77777777" w:rsidTr="00DB13FE">
        <w:tblPrEx>
          <w:tblW w:w="5000" w:type="pct"/>
          <w:tblLayout w:type="fixed"/>
          <w:tblLook w:val="0000"/>
        </w:tblPrEx>
        <w:tc>
          <w:tcPr>
            <w:tcW w:w="607" w:type="dxa"/>
          </w:tcPr>
          <w:p w:rsidR="00F85C99" w:rsidRPr="002F6A28" w:rsidP="002F6A28" w14:paraId="618A9831" w14:textId="77777777">
            <w:pPr>
              <w:spacing w:before="120" w:after="120"/>
              <w:jc w:val="left"/>
            </w:pPr>
            <w:r w:rsidRPr="002F6A28">
              <w:rPr>
                <w:b/>
              </w:rPr>
              <w:t>2.</w:t>
            </w:r>
          </w:p>
        </w:tc>
        <w:tc>
          <w:tcPr>
            <w:tcW w:w="8373" w:type="dxa"/>
          </w:tcPr>
          <w:p w:rsidR="00F85C99" w:rsidRPr="002F6A28" w:rsidP="000C3B6C" w14:paraId="1CFD8152" w14:textId="77777777">
            <w:pPr>
              <w:spacing w:before="120" w:after="120"/>
            </w:pPr>
            <w:r w:rsidRPr="002F6A28">
              <w:rPr>
                <w:b/>
              </w:rPr>
              <w:t>Agency responsible:</w:t>
            </w:r>
            <w:r w:rsidRPr="00C379C8" w:rsidR="00EE3A11">
              <w:t xml:space="preserve"> </w:t>
            </w:r>
          </w:p>
          <w:p w:rsidR="00EE3A11" w:rsidRPr="00C379C8" w:rsidP="000C3B6C" w14:paraId="4456E162" w14:textId="77777777">
            <w:r w:rsidRPr="00C379C8">
              <w:t>Egyptian Organization for Standardization and Quality</w:t>
            </w:r>
          </w:p>
          <w:p w:rsidR="00EE3A11" w:rsidRPr="00C379C8" w:rsidP="000C3B6C" w14:paraId="54114817" w14:textId="77777777">
            <w:r w:rsidRPr="00C379C8">
              <w:t>16 Tadreeb El-Modarrebeen St., Ameriya, Cairo – Egypt</w:t>
            </w:r>
          </w:p>
          <w:p w:rsidR="00EE3A11" w:rsidRPr="00C379C8" w:rsidP="000C3B6C" w14:paraId="36076BE1"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55C26231" w14:textId="77777777">
            <w:r w:rsidRPr="00C379C8">
              <w:t xml:space="preserve">Website: </w:t>
            </w:r>
            <w:hyperlink r:id="rId8" w:tgtFrame="_blank" w:history="1">
              <w:r w:rsidRPr="00C379C8">
                <w:rPr>
                  <w:color w:val="0000FF"/>
                  <w:u w:val="single"/>
                </w:rPr>
                <w:t>http://www.eos.org.eg</w:t>
              </w:r>
            </w:hyperlink>
          </w:p>
          <w:p w:rsidR="00EE3A11" w:rsidRPr="00C379C8" w:rsidP="000C3B6C" w14:paraId="1D3DC845" w14:textId="77777777">
            <w:r w:rsidRPr="00C379C8">
              <w:t>Tel.: + (202) 22845528</w:t>
            </w:r>
          </w:p>
          <w:p w:rsidR="00EE3A11" w:rsidRPr="00C379C8" w:rsidP="000C3B6C" w14:paraId="6638CA11" w14:textId="77777777">
            <w:pPr>
              <w:spacing w:after="120"/>
            </w:pPr>
            <w:r w:rsidRPr="00C379C8">
              <w:t>Fax: + (202) 22845504</w:t>
            </w:r>
          </w:p>
        </w:tc>
      </w:tr>
      <w:tr w14:paraId="249C290C" w14:textId="77777777" w:rsidTr="00DB13FE">
        <w:tblPrEx>
          <w:tblW w:w="5000" w:type="pct"/>
          <w:tblLayout w:type="fixed"/>
          <w:tblLook w:val="0000"/>
        </w:tblPrEx>
        <w:tc>
          <w:tcPr>
            <w:tcW w:w="607" w:type="dxa"/>
          </w:tcPr>
          <w:p w:rsidR="00F85C99" w:rsidRPr="002F6A28" w:rsidP="002F6A28" w14:paraId="233C3CAE" w14:textId="77777777">
            <w:pPr>
              <w:spacing w:before="120" w:after="120"/>
              <w:jc w:val="left"/>
              <w:rPr>
                <w:b/>
              </w:rPr>
            </w:pPr>
            <w:r w:rsidRPr="002F6A28">
              <w:rPr>
                <w:b/>
              </w:rPr>
              <w:t>3.</w:t>
            </w:r>
          </w:p>
        </w:tc>
        <w:tc>
          <w:tcPr>
            <w:tcW w:w="8373" w:type="dxa"/>
          </w:tcPr>
          <w:p w:rsidR="00F85C99" w:rsidRPr="0058336F" w:rsidP="002F6A28" w14:paraId="58F0AFF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569D1A9" w14:textId="77777777" w:rsidTr="00DB13FE">
        <w:tblPrEx>
          <w:tblW w:w="5000" w:type="pct"/>
          <w:tblLayout w:type="fixed"/>
          <w:tblLook w:val="0000"/>
        </w:tblPrEx>
        <w:tc>
          <w:tcPr>
            <w:tcW w:w="607" w:type="dxa"/>
          </w:tcPr>
          <w:p w:rsidR="00F85C99" w:rsidRPr="002F6A28" w:rsidP="002F6A28" w14:paraId="15DF6450" w14:textId="77777777">
            <w:pPr>
              <w:spacing w:before="120" w:after="120"/>
              <w:jc w:val="left"/>
            </w:pPr>
            <w:r w:rsidRPr="002F6A28">
              <w:rPr>
                <w:b/>
              </w:rPr>
              <w:t>4.</w:t>
            </w:r>
          </w:p>
        </w:tc>
        <w:tc>
          <w:tcPr>
            <w:tcW w:w="8373" w:type="dxa"/>
          </w:tcPr>
          <w:p w:rsidR="00F85C99" w:rsidRPr="002F6A28" w:rsidP="002F6A28" w14:paraId="3618185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Indoor sports equipment (ICS code(s): 97.220.30)</w:t>
            </w:r>
          </w:p>
        </w:tc>
      </w:tr>
      <w:tr w14:paraId="6FB95EF1" w14:textId="77777777" w:rsidTr="00DB13FE">
        <w:tblPrEx>
          <w:tblW w:w="5000" w:type="pct"/>
          <w:tblLayout w:type="fixed"/>
          <w:tblLook w:val="0000"/>
        </w:tblPrEx>
        <w:tc>
          <w:tcPr>
            <w:tcW w:w="607" w:type="dxa"/>
          </w:tcPr>
          <w:p w:rsidR="00F85C99" w:rsidRPr="002F6A28" w:rsidP="002F6A28" w14:paraId="579D325C" w14:textId="77777777">
            <w:pPr>
              <w:spacing w:before="120" w:after="120"/>
              <w:jc w:val="left"/>
            </w:pPr>
            <w:r w:rsidRPr="002F6A28">
              <w:rPr>
                <w:b/>
              </w:rPr>
              <w:t>5.</w:t>
            </w:r>
          </w:p>
        </w:tc>
        <w:tc>
          <w:tcPr>
            <w:tcW w:w="8373" w:type="dxa"/>
          </w:tcPr>
          <w:p w:rsidR="00F85C99" w:rsidP="002F6A28" w14:paraId="44A1D7D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"Stationary training equipment—part 6: Treadmills, additional specific safety requirements and test methods"; (26 page(s), in Arabic)</w:t>
            </w:r>
          </w:p>
          <w:p w:rsidR="000C3B6C" w:rsidRPr="000C3B6C" w:rsidP="002F6A28" w14:paraId="0FE1A2C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66CE" w:rsidRPr="00CE6C29" w:rsidP="002F6A28" w14:paraId="5E2E8010" w14:textId="77777777">
            <w:pPr>
              <w:rPr>
                <w:iCs/>
              </w:rPr>
            </w:pPr>
            <w:r w:rsidRPr="00CE6C29">
              <w:rPr>
                <w:iCs/>
              </w:rPr>
              <w:t>Egyptian Organization for Standardization and Quality</w:t>
            </w:r>
          </w:p>
          <w:p w:rsidR="00BE66CE" w:rsidRPr="00CE6C29" w:rsidP="002F6A28" w14:paraId="38F3C280" w14:textId="77777777">
            <w:pPr>
              <w:rPr>
                <w:iCs/>
              </w:rPr>
            </w:pPr>
            <w:r w:rsidRPr="00CE6C29">
              <w:rPr>
                <w:iCs/>
              </w:rPr>
              <w:t>16 Tadreeb El-Modarrebeen St., Ameriya, Cairo – Egypt</w:t>
            </w:r>
          </w:p>
          <w:p w:rsidR="00BE66CE" w:rsidRPr="00CE6C29" w:rsidP="002F6A28" w14:paraId="7A79766C"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BE66CE" w:rsidRPr="00CE6C29" w:rsidP="002F6A28" w14:paraId="20C109D8" w14:textId="77777777">
            <w:pPr>
              <w:rPr>
                <w:iCs/>
              </w:rPr>
            </w:pPr>
            <w:r w:rsidRPr="00CE6C29">
              <w:rPr>
                <w:iCs/>
              </w:rPr>
              <w:t xml:space="preserve">Website: </w:t>
            </w:r>
            <w:hyperlink r:id="rId8" w:tgtFrame="_blank" w:history="1">
              <w:r w:rsidRPr="00CE6C29">
                <w:rPr>
                  <w:iCs/>
                  <w:color w:val="0000FF"/>
                  <w:u w:val="single"/>
                </w:rPr>
                <w:t>http://www.eos.org.eg</w:t>
              </w:r>
            </w:hyperlink>
          </w:p>
          <w:p w:rsidR="00BE66CE" w:rsidRPr="00CE6C29" w:rsidP="002F6A28" w14:paraId="28A359A5" w14:textId="77777777">
            <w:pPr>
              <w:rPr>
                <w:iCs/>
              </w:rPr>
            </w:pPr>
            <w:r w:rsidRPr="00CE6C29">
              <w:rPr>
                <w:iCs/>
              </w:rPr>
              <w:t>Tel.: + (202) 22845528</w:t>
            </w:r>
          </w:p>
          <w:p w:rsidR="00BE66CE" w:rsidRPr="00CE6C29" w:rsidP="002F6A28" w14:paraId="1DB2CEEF" w14:textId="77777777">
            <w:pPr>
              <w:spacing w:after="120"/>
              <w:rPr>
                <w:iCs/>
              </w:rPr>
            </w:pPr>
            <w:r w:rsidRPr="00CE6C29">
              <w:rPr>
                <w:iCs/>
              </w:rPr>
              <w:t>Fax: + (202) 22845504</w:t>
            </w:r>
          </w:p>
        </w:tc>
      </w:tr>
      <w:tr w14:paraId="1FDFC720" w14:textId="77777777" w:rsidTr="00DB13FE">
        <w:tblPrEx>
          <w:tblW w:w="5000" w:type="pct"/>
          <w:tblLayout w:type="fixed"/>
          <w:tblLook w:val="0000"/>
        </w:tblPrEx>
        <w:tc>
          <w:tcPr>
            <w:tcW w:w="607" w:type="dxa"/>
          </w:tcPr>
          <w:p w:rsidR="00F85C99" w:rsidRPr="002F6A28" w:rsidP="002F6A28" w14:paraId="357C45A1" w14:textId="77777777">
            <w:pPr>
              <w:spacing w:before="120" w:after="120"/>
              <w:jc w:val="left"/>
              <w:rPr>
                <w:b/>
              </w:rPr>
            </w:pPr>
            <w:r w:rsidRPr="002F6A28">
              <w:rPr>
                <w:b/>
              </w:rPr>
              <w:t>6.</w:t>
            </w:r>
          </w:p>
        </w:tc>
        <w:tc>
          <w:tcPr>
            <w:tcW w:w="8373" w:type="dxa"/>
          </w:tcPr>
          <w:p w:rsidR="00F85C99" w:rsidRPr="002F6A28" w:rsidP="002F6A28" w14:paraId="7B87F18C" w14:textId="77777777">
            <w:pPr>
              <w:spacing w:before="120" w:after="120"/>
              <w:rPr>
                <w:b/>
              </w:rPr>
            </w:pPr>
            <w:r w:rsidRPr="002F6A28">
              <w:rPr>
                <w:b/>
              </w:rPr>
              <w:t>Description of content:</w:t>
            </w:r>
            <w:r w:rsidRPr="00C379C8" w:rsidR="00FE448B">
              <w:t xml:space="preserve"> This draft of Egyptian standard specifies safety requirements and test methods for treadmills in addition to the general safety requirements and test methods.</w:t>
            </w:r>
          </w:p>
          <w:p w:rsidR="00FE448B" w:rsidRPr="00C379C8" w:rsidP="002F6A28" w14:paraId="294A93AD" w14:textId="77777777">
            <w:pPr>
              <w:spacing w:before="120" w:after="120"/>
            </w:pPr>
            <w:r w:rsidRPr="00C379C8">
              <w:t>This draft standard deals with significant hazards, hazardous situations and events relevant to stationary training equipment used as intended and under the conditions of misuse foreseeable by the manufacturer (see Clause 4).</w:t>
            </w:r>
          </w:p>
          <w:p w:rsidR="00FE448B" w:rsidRPr="00C379C8" w:rsidP="002F6A28" w14:paraId="2D102B97" w14:textId="77777777">
            <w:pPr>
              <w:spacing w:before="120" w:after="120"/>
            </w:pPr>
            <w:r w:rsidRPr="00C379C8">
              <w:t>It is applicable to power-driven as well as to non-power/manually driven training equipment type treadmills (hereafter referred to as treadmills) with the classes S, H and I and classes A, B and C regarding accuracy.</w:t>
            </w:r>
          </w:p>
          <w:p w:rsidR="00FE448B" w:rsidRPr="00C379C8" w:rsidP="002F6A28" w14:paraId="60650E3B" w14:textId="77777777">
            <w:pPr>
              <w:spacing w:before="120" w:after="120"/>
            </w:pPr>
            <w:r w:rsidRPr="00C379C8">
              <w:t>Worth mentioning is that this draft standard is technically identical with ISO 20957-6:2021</w:t>
            </w:r>
          </w:p>
        </w:tc>
      </w:tr>
      <w:tr w14:paraId="49542F90" w14:textId="77777777" w:rsidTr="00DB13FE">
        <w:tblPrEx>
          <w:tblW w:w="5000" w:type="pct"/>
          <w:tblLayout w:type="fixed"/>
          <w:tblLook w:val="0000"/>
        </w:tblPrEx>
        <w:tc>
          <w:tcPr>
            <w:tcW w:w="607" w:type="dxa"/>
          </w:tcPr>
          <w:p w:rsidR="00F85C99" w:rsidRPr="002F6A28" w:rsidP="002F6A28" w14:paraId="66E6DA5C" w14:textId="77777777">
            <w:pPr>
              <w:spacing w:before="120" w:after="120"/>
              <w:jc w:val="left"/>
              <w:rPr>
                <w:b/>
              </w:rPr>
            </w:pPr>
            <w:r w:rsidRPr="002F6A28">
              <w:rPr>
                <w:b/>
              </w:rPr>
              <w:t>7.</w:t>
            </w:r>
          </w:p>
        </w:tc>
        <w:tc>
          <w:tcPr>
            <w:tcW w:w="8373" w:type="dxa"/>
          </w:tcPr>
          <w:p w:rsidR="00F85C99" w:rsidRPr="002F6A28" w:rsidP="002F6A28" w14:paraId="4153DD0E"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48AAC64D" w14:textId="77777777" w:rsidTr="00DB13FE">
        <w:tblPrEx>
          <w:tblW w:w="5000" w:type="pct"/>
          <w:tblLayout w:type="fixed"/>
          <w:tblLook w:val="0000"/>
        </w:tblPrEx>
        <w:tc>
          <w:tcPr>
            <w:tcW w:w="607" w:type="dxa"/>
          </w:tcPr>
          <w:p w:rsidR="00F85C99" w:rsidRPr="002F6A28" w:rsidP="009E75ED" w14:paraId="3DB17A1C" w14:textId="77777777">
            <w:pPr>
              <w:spacing w:before="120" w:after="120"/>
              <w:jc w:val="left"/>
              <w:rPr>
                <w:b/>
              </w:rPr>
            </w:pPr>
            <w:r w:rsidRPr="002F6A28">
              <w:rPr>
                <w:b/>
              </w:rPr>
              <w:t>8.</w:t>
            </w:r>
          </w:p>
        </w:tc>
        <w:tc>
          <w:tcPr>
            <w:tcW w:w="8373" w:type="dxa"/>
          </w:tcPr>
          <w:p w:rsidR="000C3B6C" w:rsidRPr="00EC00D2" w:rsidP="007F13E8" w14:paraId="5CA652FF" w14:textId="77777777">
            <w:pPr>
              <w:spacing w:before="120" w:after="120"/>
              <w:rPr>
                <w:bCs/>
              </w:rPr>
            </w:pPr>
            <w:r w:rsidRPr="002F6A28">
              <w:rPr>
                <w:b/>
              </w:rPr>
              <w:t>Relevant documents:</w:t>
            </w:r>
            <w:r w:rsidRPr="002F6A28" w:rsidR="00EE3A11">
              <w:t xml:space="preserve"> </w:t>
            </w:r>
          </w:p>
          <w:p w:rsidR="00EE3A11" w:rsidRPr="002F6A28" w:rsidP="007F13E8" w14:paraId="73CADDC5" w14:textId="77777777">
            <w:pPr>
              <w:spacing w:before="120" w:after="120"/>
            </w:pPr>
            <w:r w:rsidRPr="002F6A28">
              <w:t>ISO 20957-6:2021</w:t>
            </w:r>
          </w:p>
        </w:tc>
      </w:tr>
      <w:tr w14:paraId="79B1F050" w14:textId="77777777" w:rsidTr="00DB13FE">
        <w:tblPrEx>
          <w:tblW w:w="5000" w:type="pct"/>
          <w:tblLayout w:type="fixed"/>
          <w:tblLook w:val="0000"/>
        </w:tblPrEx>
        <w:tc>
          <w:tcPr>
            <w:tcW w:w="607" w:type="dxa"/>
          </w:tcPr>
          <w:p w:rsidR="00EE3A11" w:rsidRPr="002F6A28" w:rsidP="002F6A28" w14:paraId="5A865C00" w14:textId="77777777">
            <w:pPr>
              <w:spacing w:before="120" w:after="120"/>
              <w:jc w:val="left"/>
              <w:rPr>
                <w:b/>
              </w:rPr>
            </w:pPr>
            <w:r w:rsidRPr="002F6A28">
              <w:rPr>
                <w:b/>
              </w:rPr>
              <w:t>9.</w:t>
            </w:r>
          </w:p>
        </w:tc>
        <w:tc>
          <w:tcPr>
            <w:tcW w:w="8373" w:type="dxa"/>
          </w:tcPr>
          <w:p w:rsidR="00EE3A11" w:rsidRPr="002F6A28" w:rsidP="008953C4" w14:paraId="6F8458A5" w14:textId="77777777">
            <w:pPr>
              <w:spacing w:before="120" w:after="120"/>
            </w:pPr>
            <w:r w:rsidRPr="002F6A28">
              <w:rPr>
                <w:b/>
              </w:rPr>
              <w:t>Proposed date of adoption:</w:t>
            </w:r>
            <w:r w:rsidRPr="00C379C8">
              <w:t xml:space="preserve"> To be determined</w:t>
            </w:r>
          </w:p>
          <w:p w:rsidR="00EE3A11" w:rsidRPr="002F6A28" w:rsidP="008953C4" w14:paraId="43499A51" w14:textId="77777777">
            <w:pPr>
              <w:spacing w:after="120"/>
            </w:pPr>
            <w:r w:rsidRPr="002F6A28">
              <w:rPr>
                <w:b/>
              </w:rPr>
              <w:t>Proposed date of entry into force:</w:t>
            </w:r>
            <w:r w:rsidRPr="00C379C8">
              <w:t xml:space="preserve"> To be determined</w:t>
            </w:r>
          </w:p>
        </w:tc>
      </w:tr>
      <w:tr w14:paraId="2AE47682" w14:textId="77777777" w:rsidTr="00DB13FE">
        <w:tblPrEx>
          <w:tblW w:w="5000" w:type="pct"/>
          <w:tblLayout w:type="fixed"/>
          <w:tblLook w:val="0000"/>
        </w:tblPrEx>
        <w:tc>
          <w:tcPr>
            <w:tcW w:w="607" w:type="dxa"/>
            <w:tcBorders>
              <w:bottom w:val="double" w:sz="4" w:space="0" w:color="auto"/>
            </w:tcBorders>
          </w:tcPr>
          <w:p w:rsidR="00F85C99" w:rsidRPr="002F6A28" w:rsidP="002F6A28" w14:paraId="3A5D139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FC467B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CCC6AC4" w14:textId="77777777">
            <w:pPr>
              <w:spacing w:before="120" w:after="120"/>
              <w:rPr>
                <w:bCs/>
              </w:rPr>
            </w:pPr>
            <w:r w:rsidRPr="002F6A28">
              <w:rPr>
                <w:b/>
              </w:rPr>
              <w:t>Final date for comments:</w:t>
            </w:r>
            <w:r w:rsidRPr="00C379C8" w:rsidR="00EE3A11">
              <w:t xml:space="preserve"> 4 July 2026</w:t>
            </w:r>
          </w:p>
          <w:p w:rsidR="000C3B6C" w:rsidRPr="00E3324D" w:rsidP="000C3B6C" w14:paraId="5928C86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C9C0FA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11280C" w14:textId="77777777">
            <w:r w:rsidRPr="00CE6C29">
              <w:t>Egyptian Organization for Standardization and Quality</w:t>
            </w:r>
          </w:p>
          <w:p w:rsidR="00CE6C29" w:rsidRPr="00CE6C29" w:rsidP="000C3B6C" w14:paraId="5F3A3EE8" w14:textId="77777777">
            <w:r w:rsidRPr="00CE6C29">
              <w:t>16 Tadreeb El-Modarrebeen St., Ameriya, Cairo – Egypt</w:t>
            </w:r>
          </w:p>
          <w:p w:rsidR="00CE6C29" w:rsidRPr="00CE6C29" w:rsidP="000C3B6C" w14:paraId="588C2F5C"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1501B78A" w14:textId="77777777">
            <w:r w:rsidRPr="00CE6C29">
              <w:t xml:space="preserve">Website: </w:t>
            </w:r>
            <w:hyperlink r:id="rId8" w:tgtFrame="_blank" w:history="1">
              <w:r w:rsidRPr="00CE6C29">
                <w:rPr>
                  <w:color w:val="0000FF"/>
                  <w:u w:val="single"/>
                </w:rPr>
                <w:t>http://www.eos.org.eg</w:t>
              </w:r>
            </w:hyperlink>
          </w:p>
          <w:p w:rsidR="00CE6C29" w:rsidRPr="00CE6C29" w:rsidP="000C3B6C" w14:paraId="7DEAD7CF" w14:textId="77777777">
            <w:r w:rsidRPr="00CE6C29">
              <w:t>Tel.: + (202) 22845528</w:t>
            </w:r>
          </w:p>
          <w:p w:rsidR="00CE6C29" w:rsidRPr="00CE6C29" w:rsidP="000C3B6C" w14:paraId="3566269F" w14:textId="77777777">
            <w:pPr>
              <w:spacing w:after="120"/>
            </w:pPr>
            <w:r w:rsidRPr="00CE6C29">
              <w:t>Fax: + (202) 22845504</w:t>
            </w:r>
          </w:p>
        </w:tc>
      </w:tr>
    </w:tbl>
    <w:p w:rsidR="00EE3A11" w:rsidRPr="002F6A28" w:rsidP="00887259" w14:paraId="19A31D6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B6752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61332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8082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0D8927" w14:textId="77777777">
    <w:pPr>
      <w:pStyle w:val="Header"/>
      <w:pBdr>
        <w:bottom w:val="single" w:sz="4" w:space="1" w:color="auto"/>
      </w:pBdr>
      <w:tabs>
        <w:tab w:val="clear" w:pos="4513"/>
        <w:tab w:val="clear" w:pos="9027"/>
      </w:tabs>
      <w:jc w:val="center"/>
    </w:pPr>
    <w:r w:rsidRPr="002F6A28">
      <w:t>tbtSymbol</w:t>
    </w:r>
  </w:p>
  <w:p w:rsidR="009239F7" w:rsidRPr="002F6A28" w:rsidP="009239F7" w14:paraId="0E538519" w14:textId="77777777">
    <w:pPr>
      <w:pStyle w:val="Header"/>
      <w:pBdr>
        <w:bottom w:val="single" w:sz="4" w:space="1" w:color="auto"/>
      </w:pBdr>
      <w:tabs>
        <w:tab w:val="clear" w:pos="4513"/>
        <w:tab w:val="clear" w:pos="9027"/>
      </w:tabs>
      <w:jc w:val="center"/>
    </w:pPr>
  </w:p>
  <w:p w:rsidR="009239F7" w:rsidRPr="002F6A28" w:rsidP="009239F7" w14:paraId="3525C11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6D3A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B86EB3" w14:textId="77777777">
    <w:pPr>
      <w:pStyle w:val="Header"/>
      <w:pBdr>
        <w:bottom w:val="single" w:sz="4" w:space="1" w:color="auto"/>
      </w:pBdr>
      <w:tabs>
        <w:tab w:val="clear" w:pos="4513"/>
        <w:tab w:val="clear" w:pos="9027"/>
      </w:tabs>
      <w:jc w:val="center"/>
    </w:pPr>
    <w:bookmarkStart w:id="0" w:name="spsSymbolHeader"/>
    <w:r w:rsidRPr="002F6A28">
      <w:t>G/TBT/N/EGY/580</w:t>
    </w:r>
    <w:bookmarkEnd w:id="0"/>
  </w:p>
  <w:p w:rsidR="009239F7" w:rsidRPr="002F6A28" w:rsidP="009239F7" w14:paraId="7C7BBC57" w14:textId="77777777">
    <w:pPr>
      <w:pStyle w:val="Header"/>
      <w:pBdr>
        <w:bottom w:val="single" w:sz="4" w:space="1" w:color="auto"/>
      </w:pBdr>
      <w:tabs>
        <w:tab w:val="clear" w:pos="4513"/>
        <w:tab w:val="clear" w:pos="9027"/>
      </w:tabs>
      <w:jc w:val="center"/>
    </w:pPr>
  </w:p>
  <w:p w:rsidR="009239F7" w:rsidRPr="002F6A28" w:rsidP="009239F7" w14:paraId="31F5445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94BF62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B0B37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F0359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94596A3" w14:textId="77777777">
          <w:pPr>
            <w:jc w:val="right"/>
            <w:rPr>
              <w:b/>
              <w:color w:val="FF0000"/>
              <w:szCs w:val="16"/>
            </w:rPr>
          </w:pPr>
        </w:p>
      </w:tc>
    </w:tr>
    <w:bookmarkEnd w:id="1"/>
    <w:tr w14:paraId="201345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E0FA2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E966A4" w14:textId="77777777">
          <w:pPr>
            <w:jc w:val="right"/>
            <w:rPr>
              <w:b/>
              <w:szCs w:val="16"/>
            </w:rPr>
          </w:pPr>
        </w:p>
      </w:tc>
    </w:tr>
    <w:tr w14:paraId="150C19B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4E874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5A99028" w14:textId="77777777">
          <w:pPr>
            <w:jc w:val="right"/>
            <w:rPr>
              <w:b/>
              <w:szCs w:val="16"/>
            </w:rPr>
          </w:pPr>
          <w:bookmarkStart w:id="2" w:name="bmkSymbols"/>
          <w:r w:rsidRPr="002F6A28">
            <w:rPr>
              <w:b/>
              <w:szCs w:val="16"/>
            </w:rPr>
            <w:t>G/TBT/N/EGY/580</w:t>
          </w:r>
          <w:bookmarkEnd w:id="2"/>
        </w:p>
      </w:tc>
    </w:tr>
    <w:tr w14:paraId="72D3D5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422F89" w14:textId="77777777"/>
      </w:tc>
      <w:tc>
        <w:tcPr>
          <w:tcW w:w="5448" w:type="dxa"/>
          <w:gridSpan w:val="2"/>
          <w:shd w:val="clear" w:color="auto" w:fill="FFFFFF"/>
          <w:tcMar>
            <w:left w:w="108" w:type="dxa"/>
            <w:right w:w="108" w:type="dxa"/>
          </w:tcMar>
          <w:vAlign w:val="center"/>
        </w:tcPr>
        <w:p w:rsidR="00ED54E0" w:rsidRPr="009239F7" w:rsidP="00B801E9" w14:paraId="62264FE4" w14:textId="77777777">
          <w:pPr>
            <w:jc w:val="right"/>
            <w:rPr>
              <w:szCs w:val="16"/>
            </w:rPr>
          </w:pPr>
          <w:bookmarkStart w:id="3" w:name="spsDateDistribution"/>
          <w:bookmarkStart w:id="4" w:name="bmkDate"/>
          <w:r w:rsidRPr="009239F7">
            <w:rPr>
              <w:szCs w:val="16"/>
            </w:rPr>
            <w:t>5 May 2026</w:t>
          </w:r>
          <w:bookmarkEnd w:id="3"/>
          <w:bookmarkEnd w:id="4"/>
        </w:p>
      </w:tc>
    </w:tr>
    <w:tr w14:paraId="0C4AEB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3BA98EF" w14:textId="77777777">
          <w:pPr>
            <w:jc w:val="left"/>
            <w:rPr>
              <w:b/>
            </w:rPr>
          </w:pPr>
          <w:bookmarkStart w:id="5" w:name="bmkSerial"/>
          <w:r>
            <w:rPr>
              <w:rFonts w:ascii="Verdana" w:eastAsia="Verdana" w:hAnsi="Verdana" w:cs="Verdana"/>
              <w:b w:val="0"/>
              <w:color w:val="FF0000"/>
              <w:sz w:val="18"/>
            </w:rPr>
            <w:t>(26-3334)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889DF5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9B3BD4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12AD32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F3AFF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F7024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2926352">
    <w:abstractNumId w:val="9"/>
  </w:num>
  <w:num w:numId="2" w16cid:durableId="1688825449">
    <w:abstractNumId w:val="7"/>
  </w:num>
  <w:num w:numId="3" w16cid:durableId="41296988">
    <w:abstractNumId w:val="6"/>
  </w:num>
  <w:num w:numId="4" w16cid:durableId="956789293">
    <w:abstractNumId w:val="5"/>
  </w:num>
  <w:num w:numId="5" w16cid:durableId="2132900000">
    <w:abstractNumId w:val="4"/>
  </w:num>
  <w:num w:numId="6" w16cid:durableId="1642227093">
    <w:abstractNumId w:val="12"/>
  </w:num>
  <w:num w:numId="7" w16cid:durableId="1109931534">
    <w:abstractNumId w:val="11"/>
  </w:num>
  <w:num w:numId="8" w16cid:durableId="1286498975">
    <w:abstractNumId w:val="10"/>
  </w:num>
  <w:num w:numId="9" w16cid:durableId="5666505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4627711">
    <w:abstractNumId w:val="13"/>
  </w:num>
  <w:num w:numId="11" w16cid:durableId="1558317354">
    <w:abstractNumId w:val="8"/>
  </w:num>
  <w:num w:numId="12" w16cid:durableId="142432472">
    <w:abstractNumId w:val="3"/>
  </w:num>
  <w:num w:numId="13" w16cid:durableId="917518776">
    <w:abstractNumId w:val="2"/>
  </w:num>
  <w:num w:numId="14" w16cid:durableId="1047027315">
    <w:abstractNumId w:val="1"/>
  </w:num>
  <w:num w:numId="15" w16cid:durableId="139493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3304"/>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2E5B"/>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66CE"/>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EB273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935A274-7E57-446A-8588-3734165DEC0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2026-05-05T10:07:00Z</dcterms:created>
  <dcterms:modified xsi:type="dcterms:W3CDTF">2026-05-05T10:07:00Z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