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64C789B" w14:textId="77777777">
      <w:pPr>
        <w:pStyle w:val="Title"/>
      </w:pPr>
      <w:r w:rsidRPr="002F663C">
        <w:t>NOTIFICATION</w:t>
      </w:r>
    </w:p>
    <w:p w:rsidR="002F663C" w:rsidRPr="002F663C" w:rsidP="00DD3DD7" w14:paraId="5EBB9345" w14:textId="77777777">
      <w:pPr>
        <w:pStyle w:val="Title3"/>
      </w:pPr>
      <w:r w:rsidRPr="002F663C">
        <w:t>Addendum</w:t>
      </w:r>
    </w:p>
    <w:p w:rsidR="002F663C" w:rsidP="001E2E4A" w14:paraId="5D0DAA6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704F7102" w14:textId="77777777">
      <w:pPr>
        <w:rPr>
          <w:rFonts w:eastAsia="Calibri" w:cs="Times New Roman"/>
        </w:rPr>
      </w:pPr>
    </w:p>
    <w:p w:rsidR="002F663C" w:rsidRPr="002F663C" w:rsidP="002F663C" w14:paraId="32AF4506" w14:textId="77777777">
      <w:pPr>
        <w:jc w:val="center"/>
        <w:rPr>
          <w:rFonts w:eastAsia="Calibri" w:cs="Times New Roman"/>
          <w:b/>
        </w:rPr>
      </w:pPr>
      <w:r w:rsidRPr="002F663C">
        <w:rPr>
          <w:rFonts w:eastAsia="Calibri" w:cs="Times New Roman"/>
          <w:b/>
        </w:rPr>
        <w:t>_______________</w:t>
      </w:r>
    </w:p>
    <w:p w:rsidR="002F663C" w:rsidP="002F663C" w14:paraId="08F7D538" w14:textId="77777777">
      <w:pPr>
        <w:rPr>
          <w:rFonts w:eastAsia="Calibri" w:cs="Times New Roman"/>
        </w:rPr>
      </w:pPr>
    </w:p>
    <w:p w:rsidR="00C14444" w:rsidRPr="002F663C" w:rsidP="002F663C" w14:paraId="26BB773F" w14:textId="77777777">
      <w:pPr>
        <w:rPr>
          <w:rFonts w:eastAsia="Calibri" w:cs="Times New Roman"/>
        </w:rPr>
      </w:pPr>
    </w:p>
    <w:p w:rsidR="002F663C" w:rsidRPr="002F663C" w:rsidP="002F663C" w14:paraId="00DA84A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Updating the Canada Motor Vehicle Tire Safety Standard requirements on Parasitic Tread Block Chunking (PTBC)</w:t>
      </w:r>
    </w:p>
    <w:p w:rsidR="002F663C" w:rsidRPr="002F663C" w:rsidP="002F663C" w14:paraId="5A20C40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50CD0D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60E137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CECA445" w14:textId="77777777" w:rsidTr="00E9471B">
        <w:tblPrEx>
          <w:tblW w:w="9049" w:type="dxa"/>
          <w:tblLayout w:type="fixed"/>
          <w:tblLook w:val="04A0"/>
        </w:tblPrEx>
        <w:tc>
          <w:tcPr>
            <w:tcW w:w="851" w:type="dxa"/>
          </w:tcPr>
          <w:p w:rsidR="002F663C" w:rsidRPr="00711F9C" w:rsidP="00C14444" w14:paraId="67B5569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2C7FAC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617B978" w14:textId="77777777" w:rsidTr="00E9471B">
        <w:tblPrEx>
          <w:tblW w:w="9049" w:type="dxa"/>
          <w:tblLayout w:type="fixed"/>
          <w:tblLook w:val="04A0"/>
        </w:tblPrEx>
        <w:tc>
          <w:tcPr>
            <w:tcW w:w="851" w:type="dxa"/>
          </w:tcPr>
          <w:p w:rsidR="002F663C" w:rsidRPr="00711F9C" w:rsidP="00C14444" w14:paraId="5D66CE3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C0139EB"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 May 2026</w:t>
            </w:r>
          </w:p>
        </w:tc>
      </w:tr>
      <w:tr w14:paraId="1D530830" w14:textId="77777777" w:rsidTr="00E9471B">
        <w:tblPrEx>
          <w:tblW w:w="9049" w:type="dxa"/>
          <w:tblLayout w:type="fixed"/>
          <w:tblLook w:val="04A0"/>
        </w:tblPrEx>
        <w:tc>
          <w:tcPr>
            <w:tcW w:w="851" w:type="dxa"/>
          </w:tcPr>
          <w:p w:rsidR="002F663C" w:rsidRPr="00711F9C" w:rsidP="00C14444" w14:paraId="37332D4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15CB9DC"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 May 2026</w:t>
            </w:r>
          </w:p>
        </w:tc>
      </w:tr>
      <w:tr w14:paraId="3B77A943" w14:textId="77777777" w:rsidTr="00E9471B">
        <w:tblPrEx>
          <w:tblW w:w="9049" w:type="dxa"/>
          <w:tblLayout w:type="fixed"/>
          <w:tblLook w:val="04A0"/>
        </w:tblPrEx>
        <w:tc>
          <w:tcPr>
            <w:tcW w:w="851" w:type="dxa"/>
          </w:tcPr>
          <w:p w:rsidR="002F663C" w:rsidRPr="00711F9C" w:rsidP="00C14444" w14:paraId="156DD60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1B9AEE7"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November 2026</w:t>
            </w:r>
          </w:p>
        </w:tc>
      </w:tr>
      <w:tr w14:paraId="0F829DE4" w14:textId="77777777" w:rsidTr="00E9471B">
        <w:tblPrEx>
          <w:tblW w:w="9049" w:type="dxa"/>
          <w:tblLayout w:type="fixed"/>
          <w:tblLook w:val="04A0"/>
        </w:tblPrEx>
        <w:tc>
          <w:tcPr>
            <w:tcW w:w="851" w:type="dxa"/>
          </w:tcPr>
          <w:p w:rsidR="002F663C" w:rsidRPr="00711F9C" w:rsidP="00C14444" w14:paraId="78A544E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75162C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846644D" w14:textId="77777777">
            <w:pPr>
              <w:spacing w:before="120" w:after="120"/>
              <w:rPr>
                <w:rFonts w:eastAsia="Calibri" w:cs="Times New Roman"/>
              </w:rPr>
            </w:pPr>
            <w:r w:rsidRPr="002F663C">
              <w:rPr>
                <w:rFonts w:eastAsia="Calibri" w:cs="Times New Roman"/>
              </w:rPr>
              <w:t xml:space="preserve">TSD 139: </w:t>
            </w:r>
            <w:hyperlink r:id="rId7" w:tgtFrame="_blank" w:history="1">
              <w:r w:rsidRPr="002F663C">
                <w:rPr>
                  <w:rFonts w:eastAsia="Calibri" w:cs="Times New Roman"/>
                  <w:color w:val="0000FF"/>
                  <w:u w:val="single"/>
                </w:rPr>
                <w:t>https://tc.canada.ca/sites/default/files/2026-05/139_TSD_rev_1.pdf</w:t>
              </w:r>
            </w:hyperlink>
          </w:p>
        </w:tc>
      </w:tr>
      <w:tr w14:paraId="4E9DF9D6" w14:textId="77777777" w:rsidTr="00E9471B">
        <w:tblPrEx>
          <w:tblW w:w="9049" w:type="dxa"/>
          <w:tblLayout w:type="fixed"/>
          <w:tblLook w:val="04A0"/>
        </w:tblPrEx>
        <w:tc>
          <w:tcPr>
            <w:tcW w:w="851" w:type="dxa"/>
          </w:tcPr>
          <w:p w:rsidR="002F663C" w:rsidRPr="00711F9C" w:rsidP="00C14444" w14:paraId="20EFE4F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E30510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EA0EC8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4194831" w14:textId="77777777" w:rsidTr="00E9471B">
        <w:tblPrEx>
          <w:tblW w:w="9049" w:type="dxa"/>
          <w:tblLayout w:type="fixed"/>
          <w:tblLook w:val="04A0"/>
        </w:tblPrEx>
        <w:tc>
          <w:tcPr>
            <w:tcW w:w="851" w:type="dxa"/>
          </w:tcPr>
          <w:p w:rsidR="002F663C" w:rsidRPr="00711F9C" w:rsidP="00C14444" w14:paraId="1D8672F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9F4461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B32BA1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0B06CB6" w14:textId="77777777" w:rsidTr="00E9471B">
        <w:tblPrEx>
          <w:tblW w:w="9049" w:type="dxa"/>
          <w:tblLayout w:type="fixed"/>
          <w:tblLook w:val="04A0"/>
        </w:tblPrEx>
        <w:tc>
          <w:tcPr>
            <w:tcW w:w="851" w:type="dxa"/>
          </w:tcPr>
          <w:p w:rsidR="002F663C" w:rsidRPr="00711F9C" w:rsidP="00C14444" w14:paraId="78F338B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5D4D30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9E7B5D9" w14:textId="77777777" w:rsidTr="00E9471B">
        <w:tblPrEx>
          <w:tblW w:w="9049" w:type="dxa"/>
          <w:tblLayout w:type="fixed"/>
          <w:tblLook w:val="04A0"/>
        </w:tblPrEx>
        <w:tc>
          <w:tcPr>
            <w:tcW w:w="851" w:type="dxa"/>
            <w:tcBorders>
              <w:bottom w:val="double" w:sz="4" w:space="0" w:color="auto"/>
            </w:tcBorders>
          </w:tcPr>
          <w:p w:rsidR="002F663C" w:rsidRPr="00711F9C" w:rsidP="00C14444" w14:paraId="3B4772A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F0690A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938309B" w14:textId="77777777">
      <w:pPr>
        <w:jc w:val="left"/>
        <w:rPr>
          <w:rFonts w:eastAsia="Calibri" w:cs="Times New Roman"/>
          <w:highlight w:val="yellow"/>
        </w:rPr>
      </w:pPr>
    </w:p>
    <w:p w:rsidR="003971FF" w:rsidRPr="007F6EA2" w:rsidP="00B16ACF" w14:paraId="0BAD7E0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Following the </w:t>
      </w:r>
      <w:hyperlink r:id="rId8" w:history="1">
        <w:r w:rsidRPr="002F663C">
          <w:rPr>
            <w:rFonts w:eastAsia="Calibri" w:cs="Times New Roman"/>
            <w:color w:val="0000FF"/>
            <w:szCs w:val="18"/>
            <w:u w:val="single"/>
          </w:rPr>
          <w:t>public consultation</w:t>
        </w:r>
      </w:hyperlink>
      <w:r w:rsidRPr="002F663C">
        <w:rPr>
          <w:rFonts w:eastAsia="Calibri" w:cs="Times New Roman"/>
          <w:szCs w:val="18"/>
        </w:rPr>
        <w:t xml:space="preserve"> on Technical Standards Document (TSD) 139, which was published on 6 February 2026 and closed on 7 April 2026, it has been decided to update the document. The objective of this update is to change TSD 139 to accommodate PTBC for winter tires. The change adds the definition of PTBC to TSD 139 as a non-failure mode. This definition matches international standards. Normal tire chunking will remain a valid failure mode. </w:t>
      </w:r>
    </w:p>
    <w:p w:rsidR="00493945" w:rsidRPr="002F663C" w:rsidP="00B16ACF" w14:paraId="19C7C215" w14:textId="77777777">
      <w:pPr>
        <w:spacing w:before="120" w:after="120"/>
        <w:rPr>
          <w:rFonts w:eastAsia="Calibri" w:cs="Times New Roman"/>
          <w:szCs w:val="18"/>
        </w:rPr>
      </w:pPr>
      <w:r w:rsidRPr="002F663C">
        <w:rPr>
          <w:rFonts w:eastAsia="Calibri" w:cs="Times New Roman"/>
          <w:szCs w:val="18"/>
        </w:rPr>
        <w:t>The consultation received only supportive comments.</w:t>
      </w:r>
    </w:p>
    <w:p w:rsidR="006C5A96" w:rsidP="006C5A96" w14:paraId="1F6D71AD" w14:textId="77777777">
      <w:pPr>
        <w:jc w:val="center"/>
        <w:rPr>
          <w:b/>
        </w:rPr>
      </w:pPr>
      <w:r w:rsidRPr="003971FF">
        <w:rPr>
          <w:b/>
        </w:rPr>
        <w:t>__________</w:t>
      </w:r>
    </w:p>
    <w:p w:rsidR="004D4D19" w:rsidP="007F38C2" w14:paraId="44AECFB7" w14:textId="77777777">
      <w:pPr>
        <w:jc w:val="center"/>
        <w:rPr>
          <w:b/>
        </w:rPr>
      </w:pPr>
    </w:p>
    <w:p w:rsidR="00A1565D" w:rsidP="003971FF" w14:paraId="01637F78"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E1F611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561036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8EE664A" w14:textId="77777777">
      <w:r>
        <w:separator/>
      </w:r>
    </w:p>
  </w:footnote>
  <w:footnote w:type="continuationSeparator" w:id="1">
    <w:p w:rsidR="004D3A6A" w:rsidP="00ED54E0" w14:paraId="141E35AC" w14:textId="77777777">
      <w:r>
        <w:continuationSeparator/>
      </w:r>
    </w:p>
  </w:footnote>
  <w:footnote w:id="2">
    <w:p w:rsidR="007F6EA2" w14:paraId="2B4C648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158F89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D450DD8" w14:textId="77777777">
    <w:pPr>
      <w:pStyle w:val="Header"/>
      <w:pBdr>
        <w:bottom w:val="single" w:sz="4" w:space="1" w:color="auto"/>
      </w:pBdr>
      <w:tabs>
        <w:tab w:val="clear" w:pos="4513"/>
        <w:tab w:val="clear" w:pos="9027"/>
      </w:tabs>
      <w:jc w:val="center"/>
    </w:pPr>
  </w:p>
  <w:p w:rsidR="00DD3DD7" w:rsidRPr="00DD3DD7" w:rsidP="00DD3DD7" w14:paraId="5D310DC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DEA844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0522116" w14:textId="77777777">
    <w:pPr>
      <w:pStyle w:val="Header"/>
      <w:pBdr>
        <w:bottom w:val="single" w:sz="4" w:space="1" w:color="auto"/>
      </w:pBdr>
      <w:tabs>
        <w:tab w:val="clear" w:pos="4513"/>
        <w:tab w:val="clear" w:pos="9027"/>
      </w:tabs>
      <w:jc w:val="center"/>
    </w:pPr>
    <w:bookmarkStart w:id="3" w:name="spsSymbolHeader"/>
    <w:r w:rsidRPr="00DD3DD7">
      <w:t>G/TBT/N/CAN/769/Add.1</w:t>
    </w:r>
    <w:bookmarkEnd w:id="3"/>
  </w:p>
  <w:p w:rsidR="00DD3DD7" w:rsidRPr="00DD3DD7" w:rsidP="00DD3DD7" w14:paraId="79CC199D" w14:textId="77777777">
    <w:pPr>
      <w:pStyle w:val="Header"/>
      <w:pBdr>
        <w:bottom w:val="single" w:sz="4" w:space="1" w:color="auto"/>
      </w:pBdr>
      <w:tabs>
        <w:tab w:val="clear" w:pos="4513"/>
        <w:tab w:val="clear" w:pos="9027"/>
      </w:tabs>
      <w:jc w:val="center"/>
    </w:pPr>
  </w:p>
  <w:p w:rsidR="00DD3DD7" w:rsidRPr="00DD3DD7" w:rsidP="00DD3DD7" w14:paraId="25FF86F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6E946A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96E53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24FBB6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7D53D20" w14:textId="77777777">
          <w:pPr>
            <w:jc w:val="right"/>
            <w:rPr>
              <w:b/>
              <w:color w:val="FF0000"/>
              <w:szCs w:val="16"/>
            </w:rPr>
          </w:pPr>
          <w:r>
            <w:rPr>
              <w:b/>
              <w:color w:val="FF0000"/>
              <w:szCs w:val="16"/>
            </w:rPr>
            <w:t xml:space="preserve"> </w:t>
          </w:r>
        </w:p>
      </w:tc>
    </w:tr>
    <w:tr w14:paraId="3566E37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9E555A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E1421F1" w14:textId="77777777">
          <w:pPr>
            <w:jc w:val="right"/>
            <w:rPr>
              <w:b/>
              <w:szCs w:val="16"/>
            </w:rPr>
          </w:pPr>
        </w:p>
      </w:tc>
    </w:tr>
    <w:tr w14:paraId="6A37EEF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730CF3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68AC81A" w14:textId="77777777">
          <w:pPr>
            <w:jc w:val="right"/>
            <w:rPr>
              <w:rFonts w:eastAsia="Calibri" w:cs="Times New Roman"/>
              <w:b/>
              <w:szCs w:val="16"/>
            </w:rPr>
          </w:pPr>
          <w:bookmarkStart w:id="4" w:name="bmkSymbols"/>
          <w:r w:rsidRPr="002F663C">
            <w:rPr>
              <w:rFonts w:eastAsia="Calibri" w:cs="Times New Roman"/>
              <w:b/>
              <w:szCs w:val="16"/>
            </w:rPr>
            <w:t>G/TBT/N/CAN/769/Add.1</w:t>
          </w:r>
          <w:bookmarkEnd w:id="4"/>
        </w:p>
        <w:p w:rsidR="00C14444" w:rsidRPr="00C14444" w:rsidP="00C14444" w14:paraId="052B53BB" w14:textId="77777777">
          <w:pPr>
            <w:jc w:val="center"/>
            <w:rPr>
              <w:szCs w:val="16"/>
            </w:rPr>
          </w:pPr>
        </w:p>
      </w:tc>
    </w:tr>
    <w:tr w14:paraId="72F66D0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ED694B9" w14:textId="77777777"/>
      </w:tc>
      <w:tc>
        <w:tcPr>
          <w:tcW w:w="5448" w:type="dxa"/>
          <w:gridSpan w:val="2"/>
          <w:shd w:val="clear" w:color="auto" w:fill="FFFFFF"/>
          <w:tcMar>
            <w:left w:w="108" w:type="dxa"/>
            <w:right w:w="108" w:type="dxa"/>
          </w:tcMar>
          <w:vAlign w:val="center"/>
        </w:tcPr>
        <w:p w:rsidR="00ED54E0" w:rsidRPr="00182B84" w:rsidP="00425DC5" w14:paraId="0914831C" w14:textId="77777777">
          <w:pPr>
            <w:jc w:val="right"/>
            <w:rPr>
              <w:szCs w:val="16"/>
            </w:rPr>
          </w:pPr>
          <w:bookmarkStart w:id="5" w:name="bmkDate"/>
          <w:r w:rsidRPr="00182B84">
            <w:rPr>
              <w:szCs w:val="16"/>
            </w:rPr>
            <w:t>5 May 2026</w:t>
          </w:r>
          <w:bookmarkEnd w:id="5"/>
        </w:p>
      </w:tc>
    </w:tr>
    <w:tr w14:paraId="7D35F07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2C2D8E0" w14:textId="77777777">
          <w:pPr>
            <w:jc w:val="left"/>
            <w:rPr>
              <w:b/>
            </w:rPr>
          </w:pPr>
          <w:bookmarkStart w:id="6" w:name="bmkSerial"/>
          <w:r>
            <w:rPr>
              <w:rFonts w:ascii="Verdana" w:eastAsia="Verdana" w:hAnsi="Verdana" w:cs="Verdana"/>
              <w:b w:val="0"/>
              <w:color w:val="FF0000"/>
              <w:sz w:val="18"/>
            </w:rPr>
            <w:t>(26-3324)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806F01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521B30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957932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FB3F09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38DD51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75198701">
    <w:abstractNumId w:val="9"/>
  </w:num>
  <w:num w:numId="2" w16cid:durableId="1557932631">
    <w:abstractNumId w:val="7"/>
  </w:num>
  <w:num w:numId="3" w16cid:durableId="1451437118">
    <w:abstractNumId w:val="6"/>
  </w:num>
  <w:num w:numId="4" w16cid:durableId="468743113">
    <w:abstractNumId w:val="5"/>
  </w:num>
  <w:num w:numId="5" w16cid:durableId="586233795">
    <w:abstractNumId w:val="4"/>
  </w:num>
  <w:num w:numId="6" w16cid:durableId="852306353">
    <w:abstractNumId w:val="12"/>
  </w:num>
  <w:num w:numId="7" w16cid:durableId="1152215438">
    <w:abstractNumId w:val="11"/>
  </w:num>
  <w:num w:numId="8" w16cid:durableId="1550191254">
    <w:abstractNumId w:val="10"/>
  </w:num>
  <w:num w:numId="9" w16cid:durableId="19246099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7546700">
    <w:abstractNumId w:val="13"/>
  </w:num>
  <w:num w:numId="11" w16cid:durableId="863517095">
    <w:abstractNumId w:val="8"/>
  </w:num>
  <w:num w:numId="12" w16cid:durableId="1946502859">
    <w:abstractNumId w:val="3"/>
  </w:num>
  <w:num w:numId="13" w16cid:durableId="1794396574">
    <w:abstractNumId w:val="2"/>
  </w:num>
  <w:num w:numId="14" w16cid:durableId="156577093">
    <w:abstractNumId w:val="1"/>
  </w:num>
  <w:num w:numId="15" w16cid:durableId="528956500">
    <w:abstractNumId w:val="0"/>
  </w:num>
  <w:num w:numId="16" w16cid:durableId="75944696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93945"/>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D310A"/>
    <w:rsid w:val="008E2C13"/>
    <w:rsid w:val="008E372C"/>
    <w:rsid w:val="00917235"/>
    <w:rsid w:val="00992AEA"/>
    <w:rsid w:val="009A4D36"/>
    <w:rsid w:val="009A6F54"/>
    <w:rsid w:val="009F7637"/>
    <w:rsid w:val="00A001F6"/>
    <w:rsid w:val="00A1565D"/>
    <w:rsid w:val="00A20371"/>
    <w:rsid w:val="00A372AC"/>
    <w:rsid w:val="00A43C3A"/>
    <w:rsid w:val="00A57579"/>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858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tc.canada.ca/sites/default/files/2026-05/139_TSD_rev_1.pdf" TargetMode="External" /><Relationship Id="rId8" Type="http://schemas.openxmlformats.org/officeDocument/2006/relationships/hyperlink" Target="https://tc.canada.ca/en/corporate-services/consultations/update-tsd-139-parasitic-tread-block-chunking-ptbc"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50C8189A-9015-4A46-AE7F-3FF8E663DE3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2026-05-05T09:37:00Z</dcterms:created>
  <dcterms:modified xsi:type="dcterms:W3CDTF">2026-05-05T09:37:00Z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