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853CAE8" w14:textId="77777777">
      <w:pPr>
        <w:pStyle w:val="Title"/>
        <w:rPr>
          <w:caps w:val="0"/>
          <w:kern w:val="0"/>
        </w:rPr>
      </w:pPr>
      <w:r w:rsidRPr="002F6A28">
        <w:rPr>
          <w:caps w:val="0"/>
          <w:kern w:val="0"/>
        </w:rPr>
        <w:t>NOTIFICATION</w:t>
      </w:r>
    </w:p>
    <w:p w:rsidR="009239F7" w:rsidRPr="002F6A28" w:rsidP="002F6A28" w14:paraId="419C21EA" w14:textId="77777777">
      <w:pPr>
        <w:jc w:val="center"/>
      </w:pPr>
      <w:r w:rsidRPr="002F6A28">
        <w:t>The following notification is being circulated in accordance with Article 10.6</w:t>
      </w:r>
    </w:p>
    <w:p w:rsidR="009239F7" w:rsidRPr="002F6A28" w:rsidP="002F6A28" w14:paraId="1DCDDCC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85D431E" w14:textId="77777777" w:rsidTr="00DB13FE">
        <w:tblPrEx>
          <w:tblW w:w="5000" w:type="pct"/>
          <w:tblLayout w:type="fixed"/>
          <w:tblLook w:val="0000"/>
        </w:tblPrEx>
        <w:tc>
          <w:tcPr>
            <w:tcW w:w="607" w:type="dxa"/>
            <w:tcBorders>
              <w:top w:val="double" w:sz="4" w:space="0" w:color="auto"/>
            </w:tcBorders>
          </w:tcPr>
          <w:p w:rsidR="00F85C99" w:rsidRPr="002F6A28" w:rsidP="002F6A28" w14:paraId="7D9AD4A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7DC936F" w14:textId="77777777">
            <w:pPr>
              <w:spacing w:before="120" w:after="120"/>
            </w:pPr>
            <w:r w:rsidRPr="002F6A28">
              <w:rPr>
                <w:b/>
              </w:rPr>
              <w:t>Notifying Member:</w:t>
            </w:r>
            <w:r w:rsidRPr="00C92678" w:rsidR="00EE3A11">
              <w:t xml:space="preserve"> </w:t>
            </w:r>
            <w:r w:rsidRPr="00C92678" w:rsidR="00EE3A11">
              <w:rPr>
                <w:u w:val="single"/>
              </w:rPr>
              <w:t>PHILIPPINES</w:t>
            </w:r>
          </w:p>
          <w:p w:rsidR="00F85C99" w:rsidRPr="002F6A28" w:rsidP="002F6A28" w14:paraId="2410ECE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860522A" w14:textId="77777777" w:rsidTr="00DB13FE">
        <w:tblPrEx>
          <w:tblW w:w="5000" w:type="pct"/>
          <w:tblLayout w:type="fixed"/>
          <w:tblLook w:val="0000"/>
        </w:tblPrEx>
        <w:tc>
          <w:tcPr>
            <w:tcW w:w="607" w:type="dxa"/>
          </w:tcPr>
          <w:p w:rsidR="00F85C99" w:rsidRPr="002F6A28" w:rsidP="002F6A28" w14:paraId="6CE4B0A2" w14:textId="77777777">
            <w:pPr>
              <w:spacing w:before="120" w:after="120"/>
              <w:jc w:val="left"/>
            </w:pPr>
            <w:r w:rsidRPr="002F6A28">
              <w:rPr>
                <w:b/>
              </w:rPr>
              <w:t>2.</w:t>
            </w:r>
          </w:p>
        </w:tc>
        <w:tc>
          <w:tcPr>
            <w:tcW w:w="8373" w:type="dxa"/>
          </w:tcPr>
          <w:p w:rsidR="00F85C99" w:rsidRPr="002F6A28" w:rsidP="000C3B6C" w14:paraId="1C5935C8" w14:textId="77777777">
            <w:pPr>
              <w:spacing w:before="120" w:after="120"/>
            </w:pPr>
            <w:r w:rsidRPr="002F6A28">
              <w:rPr>
                <w:b/>
              </w:rPr>
              <w:t>Agency responsible:</w:t>
            </w:r>
            <w:r w:rsidRPr="00C379C8" w:rsidR="00EE3A11">
              <w:t xml:space="preserve"> </w:t>
            </w:r>
          </w:p>
          <w:p w:rsidR="00EE3A11" w:rsidRPr="00C379C8" w:rsidP="000C3B6C" w14:paraId="2571081C" w14:textId="77777777">
            <w:r w:rsidRPr="00C379C8">
              <w:t>Atty. Paolo S. Teston</w:t>
            </w:r>
          </w:p>
          <w:p w:rsidR="00EE3A11" w:rsidRPr="00C379C8" w:rsidP="000C3B6C" w14:paraId="7C50D476" w14:textId="77777777">
            <w:r w:rsidRPr="00C379C8">
              <w:t>Director General</w:t>
            </w:r>
          </w:p>
          <w:p w:rsidR="00EE3A11" w:rsidRPr="00C379C8" w:rsidP="000C3B6C" w14:paraId="43F3BF35" w14:textId="77777777">
            <w:r w:rsidRPr="00C379C8">
              <w:t>Food and Drug Administration</w:t>
            </w:r>
          </w:p>
          <w:p w:rsidR="00EE3A11" w:rsidRPr="00C379C8" w:rsidP="000C3B6C" w14:paraId="78FB3655" w14:textId="77777777">
            <w:pPr>
              <w:spacing w:after="120"/>
            </w:pPr>
            <w:r w:rsidRPr="00C379C8">
              <w:t>DEPARTMENT OF HEALTH</w:t>
            </w:r>
          </w:p>
        </w:tc>
      </w:tr>
      <w:tr w14:paraId="5D0D22E2" w14:textId="77777777" w:rsidTr="00DB13FE">
        <w:tblPrEx>
          <w:tblW w:w="5000" w:type="pct"/>
          <w:tblLayout w:type="fixed"/>
          <w:tblLook w:val="0000"/>
        </w:tblPrEx>
        <w:tc>
          <w:tcPr>
            <w:tcW w:w="607" w:type="dxa"/>
          </w:tcPr>
          <w:p w:rsidR="00F85C99" w:rsidRPr="002F6A28" w:rsidP="002F6A28" w14:paraId="023CF5B2" w14:textId="77777777">
            <w:pPr>
              <w:spacing w:before="120" w:after="120"/>
              <w:jc w:val="left"/>
              <w:rPr>
                <w:b/>
              </w:rPr>
            </w:pPr>
            <w:r w:rsidRPr="002F6A28">
              <w:rPr>
                <w:b/>
              </w:rPr>
              <w:t>3.</w:t>
            </w:r>
          </w:p>
        </w:tc>
        <w:tc>
          <w:tcPr>
            <w:tcW w:w="8373" w:type="dxa"/>
          </w:tcPr>
          <w:p w:rsidR="00F85C99" w:rsidRPr="0058336F" w:rsidP="002F6A28" w14:paraId="77AA585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CF1A75A" w14:textId="77777777" w:rsidTr="00DB13FE">
        <w:tblPrEx>
          <w:tblW w:w="5000" w:type="pct"/>
          <w:tblLayout w:type="fixed"/>
          <w:tblLook w:val="0000"/>
        </w:tblPrEx>
        <w:tc>
          <w:tcPr>
            <w:tcW w:w="607" w:type="dxa"/>
          </w:tcPr>
          <w:p w:rsidR="00F85C99" w:rsidRPr="002F6A28" w:rsidP="002F6A28" w14:paraId="5C0017EF" w14:textId="77777777">
            <w:pPr>
              <w:spacing w:before="120" w:after="120"/>
              <w:jc w:val="left"/>
            </w:pPr>
            <w:r w:rsidRPr="002F6A28">
              <w:rPr>
                <w:b/>
              </w:rPr>
              <w:t>4.</w:t>
            </w:r>
          </w:p>
        </w:tc>
        <w:tc>
          <w:tcPr>
            <w:tcW w:w="8373" w:type="dxa"/>
          </w:tcPr>
          <w:p w:rsidR="00F85C99" w:rsidRPr="002F6A28" w:rsidP="002F6A28" w14:paraId="0AA311E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Pharmaceutics (ICS code(s): 11.120)</w:t>
            </w:r>
          </w:p>
        </w:tc>
      </w:tr>
      <w:tr w14:paraId="58375A59" w14:textId="77777777" w:rsidTr="00DB13FE">
        <w:tblPrEx>
          <w:tblW w:w="5000" w:type="pct"/>
          <w:tblLayout w:type="fixed"/>
          <w:tblLook w:val="0000"/>
        </w:tblPrEx>
        <w:tc>
          <w:tcPr>
            <w:tcW w:w="607" w:type="dxa"/>
          </w:tcPr>
          <w:p w:rsidR="00F85C99" w:rsidRPr="002F6A28" w:rsidP="002F6A28" w14:paraId="4DADED87" w14:textId="77777777">
            <w:pPr>
              <w:spacing w:before="120" w:after="120"/>
              <w:jc w:val="left"/>
            </w:pPr>
            <w:r w:rsidRPr="002F6A28">
              <w:rPr>
                <w:b/>
              </w:rPr>
              <w:t>5.</w:t>
            </w:r>
          </w:p>
        </w:tc>
        <w:tc>
          <w:tcPr>
            <w:tcW w:w="8373" w:type="dxa"/>
          </w:tcPr>
          <w:p w:rsidR="00F85C99" w:rsidP="002F6A28" w14:paraId="247E38F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Amendment to Administrative Order No. 2024-0012 Titled "Prescribing the Rules and Regulations on the Registration of Pharmaceutical Products and Active Pharmaceutical Ingredients Intended Solely for Export"; (2 page(s), in English)</w:t>
            </w:r>
          </w:p>
          <w:p w:rsidR="000C3B6C" w:rsidRPr="000C3B6C" w:rsidP="002F6A28" w14:paraId="195C75A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774BA" w:rsidRPr="00CE6C29" w:rsidP="002F6A28" w14:paraId="0B19A524"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https://members.wto.org/crnattachments/2026/TBT/PHL/26_02255_00_e.pdf</w:t>
              </w:r>
            </w:hyperlink>
          </w:p>
          <w:p w:rsidR="002774BA" w:rsidRPr="00CE6C29" w:rsidP="002F6A28" w14:paraId="71E10F05" w14:textId="77777777">
            <w:pPr>
              <w:rPr>
                <w:iCs/>
              </w:rPr>
            </w:pPr>
            <w:hyperlink r:id="rId7" w:tgtFrame="_blank" w:history="1">
              <w:r w:rsidRPr="00CE6C29">
                <w:rPr>
                  <w:iCs/>
                  <w:color w:val="0000FF"/>
                  <w:u w:val="single"/>
                </w:rPr>
                <w:t>https://www.fda.gov.ph/draft-for-comments-amendment-to-administrative-order-no-2024-0012-titled-prescribing-the-rules-and-regulations-on-the-registration-of-pharmaceutical-products-and-active-pharmaceutical-ing/</w:t>
              </w:r>
            </w:hyperlink>
          </w:p>
          <w:p w:rsidR="002774BA" w:rsidRPr="00CE6C29" w:rsidP="002F6A28" w14:paraId="620A34D1" w14:textId="77777777">
            <w:pPr>
              <w:rPr>
                <w:iCs/>
              </w:rPr>
            </w:pPr>
            <w:r w:rsidRPr="00CE6C29">
              <w:rPr>
                <w:iCs/>
              </w:rPr>
              <w:t>Dr. Charmaine Ann M. Rabago</w:t>
            </w:r>
          </w:p>
          <w:p w:rsidR="002774BA" w:rsidRPr="00CE6C29" w:rsidP="002F6A28" w14:paraId="3C991576" w14:textId="77777777">
            <w:pPr>
              <w:rPr>
                <w:iCs/>
              </w:rPr>
            </w:pPr>
            <w:r w:rsidRPr="00CE6C29">
              <w:rPr>
                <w:iCs/>
              </w:rPr>
              <w:t>Officer-in-Charge, Director IV</w:t>
            </w:r>
          </w:p>
          <w:p w:rsidR="002774BA" w:rsidRPr="00CE6C29" w:rsidP="002F6A28" w14:paraId="57D91A0C" w14:textId="77777777">
            <w:pPr>
              <w:rPr>
                <w:iCs/>
              </w:rPr>
            </w:pPr>
            <w:r w:rsidRPr="00CE6C29">
              <w:rPr>
                <w:iCs/>
              </w:rPr>
              <w:t>Center for Drug Regulation and Research</w:t>
            </w:r>
          </w:p>
          <w:p w:rsidR="002774BA" w:rsidRPr="00CE6C29" w:rsidP="002F6A28" w14:paraId="3EC91175" w14:textId="77777777">
            <w:pPr>
              <w:rPr>
                <w:iCs/>
              </w:rPr>
            </w:pPr>
            <w:r w:rsidRPr="00CE6C29">
              <w:rPr>
                <w:iCs/>
              </w:rPr>
              <w:t>Food and Drug Administration</w:t>
            </w:r>
          </w:p>
          <w:p w:rsidR="002774BA" w:rsidRPr="00CE6C29" w:rsidP="002F6A28" w14:paraId="42AF79D7" w14:textId="77777777">
            <w:pPr>
              <w:rPr>
                <w:iCs/>
              </w:rPr>
            </w:pPr>
            <w:r w:rsidRPr="00CE6C29">
              <w:rPr>
                <w:iCs/>
              </w:rPr>
              <w:t>DEPARTMENT OF HEALTH</w:t>
            </w:r>
          </w:p>
          <w:p w:rsidR="002774BA" w:rsidRPr="00CE6C29" w:rsidP="002F6A28" w14:paraId="60E1F9C1" w14:textId="77777777">
            <w:pPr>
              <w:spacing w:after="120"/>
              <w:rPr>
                <w:iCs/>
              </w:rPr>
            </w:pPr>
            <w:r w:rsidRPr="00CE6C29">
              <w:rPr>
                <w:iCs/>
              </w:rPr>
              <w:t xml:space="preserve">Email: </w:t>
            </w:r>
            <w:hyperlink r:id="rId8" w:history="1">
              <w:r w:rsidRPr="00CE6C29">
                <w:rPr>
                  <w:iCs/>
                  <w:color w:val="0000FF"/>
                  <w:u w:val="single"/>
                </w:rPr>
                <w:t>cdrr.od@fda.gov.ph</w:t>
              </w:r>
            </w:hyperlink>
            <w:r w:rsidRPr="00CE6C29">
              <w:rPr>
                <w:iCs/>
              </w:rPr>
              <w:t xml:space="preserve">, </w:t>
            </w:r>
            <w:hyperlink r:id="rId9" w:history="1">
              <w:r w:rsidRPr="00CE6C29">
                <w:rPr>
                  <w:iCs/>
                  <w:color w:val="0000FF"/>
                  <w:u w:val="single"/>
                </w:rPr>
                <w:t>cdrr.sds@fda.gov.ph</w:t>
              </w:r>
            </w:hyperlink>
          </w:p>
        </w:tc>
      </w:tr>
      <w:tr w14:paraId="22534754" w14:textId="77777777" w:rsidTr="00DB13FE">
        <w:tblPrEx>
          <w:tblW w:w="5000" w:type="pct"/>
          <w:tblLayout w:type="fixed"/>
          <w:tblLook w:val="0000"/>
        </w:tblPrEx>
        <w:tc>
          <w:tcPr>
            <w:tcW w:w="607" w:type="dxa"/>
          </w:tcPr>
          <w:p w:rsidR="00F85C99" w:rsidRPr="002F6A28" w:rsidP="002F6A28" w14:paraId="5E91DE20" w14:textId="77777777">
            <w:pPr>
              <w:spacing w:before="120" w:after="120"/>
              <w:jc w:val="left"/>
              <w:rPr>
                <w:b/>
              </w:rPr>
            </w:pPr>
            <w:r w:rsidRPr="002F6A28">
              <w:rPr>
                <w:b/>
              </w:rPr>
              <w:t>6.</w:t>
            </w:r>
          </w:p>
        </w:tc>
        <w:tc>
          <w:tcPr>
            <w:tcW w:w="8373" w:type="dxa"/>
          </w:tcPr>
          <w:p w:rsidR="00F85C99" w:rsidRPr="002F6A28" w:rsidP="002F6A28" w14:paraId="1D034AA4" w14:textId="77777777">
            <w:pPr>
              <w:spacing w:before="120" w:after="120"/>
              <w:rPr>
                <w:b/>
              </w:rPr>
            </w:pPr>
            <w:r w:rsidRPr="002F6A28">
              <w:rPr>
                <w:b/>
              </w:rPr>
              <w:t>Description of content:</w:t>
            </w:r>
            <w:r w:rsidRPr="00C379C8" w:rsidR="00FE448B">
              <w:t xml:space="preserve"> The policy amends the validity period of the Export-Only Registration Certificate as prescribed in Administrative Order (AO) No. 2024-0012. Initial registration shall be valid for three (3) or six (6) years, while renewal registration shall be valid for three (3), six (6), nine (9), or twelve (12) years, at the discretion of the applicant.</w:t>
            </w:r>
          </w:p>
        </w:tc>
      </w:tr>
      <w:tr w14:paraId="5BAB3F0F" w14:textId="77777777" w:rsidTr="00000BC5">
        <w:tblPrEx>
          <w:tblW w:w="5000" w:type="pct"/>
          <w:tblLayout w:type="fixed"/>
          <w:tblLook w:val="0000"/>
        </w:tblPrEx>
        <w:trPr>
          <w:cantSplit/>
        </w:trPr>
        <w:tc>
          <w:tcPr>
            <w:tcW w:w="607" w:type="dxa"/>
          </w:tcPr>
          <w:p w:rsidR="00F85C99" w:rsidRPr="002F6A28" w:rsidP="002F6A28" w14:paraId="6FE41B82" w14:textId="77777777">
            <w:pPr>
              <w:spacing w:before="120" w:after="120"/>
              <w:jc w:val="left"/>
              <w:rPr>
                <w:b/>
              </w:rPr>
            </w:pPr>
            <w:r w:rsidRPr="002F6A28">
              <w:rPr>
                <w:b/>
              </w:rPr>
              <w:t>7.</w:t>
            </w:r>
          </w:p>
        </w:tc>
        <w:tc>
          <w:tcPr>
            <w:tcW w:w="8373" w:type="dxa"/>
          </w:tcPr>
          <w:p w:rsidR="00F85C99" w:rsidRPr="002F6A28" w:rsidP="002F6A28" w14:paraId="1D003AB2" w14:textId="77777777">
            <w:pPr>
              <w:spacing w:before="120" w:after="120"/>
              <w:rPr>
                <w:b/>
              </w:rPr>
            </w:pPr>
            <w:r w:rsidRPr="002F6A28">
              <w:rPr>
                <w:b/>
              </w:rPr>
              <w:t>Objective and rationale, including the nature of urgent problems where applicable:</w:t>
            </w:r>
            <w:r w:rsidRPr="00C379C8" w:rsidR="00EE3A11">
              <w:t xml:space="preserve"> Republic Act (RA) No. 3720, otherwise known as "Foods, Drugs and Devices, and Cosmetics Act", as amended by Executive Order (EO) No. 175 series of 1987, and further amended by RA No. 9711 or the "Food and Drug Administration (FDA) Act of 2009", mandate the FDA to regulate health products through the issuance of appropriate authorizations prior to the manufacture, importation, exportation, sale, offering for sale, distribution, transfer, non-consumer use, testing, promotion, advertisement, or sponsorship of any health product.</w:t>
            </w:r>
          </w:p>
          <w:p w:rsidR="00EE3A11" w:rsidRPr="00C379C8" w:rsidP="002F6A28" w14:paraId="2CD88ADE" w14:textId="77777777">
            <w:pPr>
              <w:spacing w:before="120" w:after="120"/>
            </w:pPr>
            <w:r w:rsidRPr="00C379C8">
              <w:t>In line with this mandate, AO No. 2024-0012 Titled "Prescribing the Rules and Regulations on the Registration of Pharmaceutical Products and Active Pharmaceutical Ingredients Intended Solely for Export" was issued to establish the regulatory framework governing the registration of pharmaceutical product and active pharmaceutical ingredients (APIs) solely intended for export.</w:t>
            </w:r>
          </w:p>
          <w:p w:rsidR="00EE3A11" w:rsidRPr="00C379C8" w:rsidP="002F6A28" w14:paraId="0A543613" w14:textId="77777777">
            <w:pPr>
              <w:spacing w:before="120" w:after="120"/>
            </w:pPr>
            <w:r w:rsidRPr="00C379C8">
              <w:t>To ensure that this framework remains responsive to evolving regulatory needs and operational realities, the provision relating to the validity of the Export-Only Certificate is hereby amended.</w:t>
            </w:r>
          </w:p>
        </w:tc>
      </w:tr>
      <w:tr w14:paraId="34BD2659" w14:textId="77777777" w:rsidTr="00DB13FE">
        <w:tblPrEx>
          <w:tblW w:w="5000" w:type="pct"/>
          <w:tblLayout w:type="fixed"/>
          <w:tblLook w:val="0000"/>
        </w:tblPrEx>
        <w:tc>
          <w:tcPr>
            <w:tcW w:w="607" w:type="dxa"/>
          </w:tcPr>
          <w:p w:rsidR="00F85C99" w:rsidRPr="002F6A28" w:rsidP="009E75ED" w14:paraId="539EF937" w14:textId="77777777">
            <w:pPr>
              <w:spacing w:before="120" w:after="120"/>
              <w:jc w:val="left"/>
              <w:rPr>
                <w:b/>
              </w:rPr>
            </w:pPr>
            <w:r w:rsidRPr="002F6A28">
              <w:rPr>
                <w:b/>
              </w:rPr>
              <w:t>8.</w:t>
            </w:r>
          </w:p>
        </w:tc>
        <w:tc>
          <w:tcPr>
            <w:tcW w:w="8373" w:type="dxa"/>
          </w:tcPr>
          <w:p w:rsidR="000C3B6C" w:rsidRPr="00EC00D2" w:rsidP="007F13E8" w14:paraId="14CB99DC" w14:textId="77777777">
            <w:pPr>
              <w:spacing w:before="120" w:after="120"/>
              <w:rPr>
                <w:bCs/>
              </w:rPr>
            </w:pPr>
            <w:r w:rsidRPr="002F6A28">
              <w:rPr>
                <w:b/>
              </w:rPr>
              <w:t>Relevant documents:</w:t>
            </w:r>
            <w:r w:rsidRPr="002F6A28" w:rsidR="00EE3A11">
              <w:t xml:space="preserve"> </w:t>
            </w:r>
          </w:p>
          <w:p w:rsidR="00EE3A11" w:rsidRPr="002F6A28" w:rsidP="007F13E8" w14:paraId="61DA4F75" w14:textId="77777777">
            <w:pPr>
              <w:numPr>
                <w:ilvl w:val="0"/>
                <w:numId w:val="16"/>
              </w:numPr>
              <w:spacing w:before="120" w:after="120"/>
            </w:pPr>
            <w:r w:rsidRPr="002F6A28">
              <w:t>RA 3720, as amended by EO No. 175 s. 1987: "Foods, Drugs and Devices, and Cosmetics Act"</w:t>
            </w:r>
          </w:p>
          <w:p w:rsidR="00EE3A11" w:rsidRPr="002F6A28" w:rsidP="007F13E8" w14:paraId="0F2720BC" w14:textId="77777777">
            <w:pPr>
              <w:numPr>
                <w:ilvl w:val="0"/>
                <w:numId w:val="16"/>
              </w:numPr>
              <w:spacing w:before="120" w:after="120"/>
            </w:pPr>
            <w:r w:rsidRPr="002F6A28">
              <w:t>RA No. 9711: "Food and Drug Administration (FDA) Act of 2009"</w:t>
            </w:r>
          </w:p>
          <w:p w:rsidR="00EE3A11" w:rsidRPr="002F6A28" w:rsidP="007F13E8" w14:paraId="6B1F8EFB" w14:textId="77777777">
            <w:pPr>
              <w:numPr>
                <w:ilvl w:val="0"/>
                <w:numId w:val="16"/>
              </w:numPr>
              <w:spacing w:before="120" w:after="120"/>
            </w:pPr>
            <w:r w:rsidRPr="002F6A28">
              <w:t>AO No. 2024-0012: "Prescribing the Rules and Regulations on the Registration of Pharmaceutical Products and Active Pharmaceutical Ingredients Intended Solely for Export"</w:t>
            </w:r>
          </w:p>
        </w:tc>
      </w:tr>
      <w:tr w14:paraId="36520585" w14:textId="77777777" w:rsidTr="00DB13FE">
        <w:tblPrEx>
          <w:tblW w:w="5000" w:type="pct"/>
          <w:tblLayout w:type="fixed"/>
          <w:tblLook w:val="0000"/>
        </w:tblPrEx>
        <w:tc>
          <w:tcPr>
            <w:tcW w:w="607" w:type="dxa"/>
          </w:tcPr>
          <w:p w:rsidR="00EE3A11" w:rsidRPr="002F6A28" w:rsidP="002F6A28" w14:paraId="57750537" w14:textId="77777777">
            <w:pPr>
              <w:spacing w:before="120" w:after="120"/>
              <w:jc w:val="left"/>
              <w:rPr>
                <w:b/>
              </w:rPr>
            </w:pPr>
            <w:r w:rsidRPr="002F6A28">
              <w:rPr>
                <w:b/>
              </w:rPr>
              <w:t>9.</w:t>
            </w:r>
          </w:p>
        </w:tc>
        <w:tc>
          <w:tcPr>
            <w:tcW w:w="8373" w:type="dxa"/>
          </w:tcPr>
          <w:p w:rsidR="00EE3A11" w:rsidRPr="002F6A28" w:rsidP="008953C4" w14:paraId="3F55E380" w14:textId="77777777">
            <w:pPr>
              <w:spacing w:before="120" w:after="120"/>
            </w:pPr>
            <w:r w:rsidRPr="002F6A28">
              <w:rPr>
                <w:b/>
              </w:rPr>
              <w:t>Proposed date of adoption:</w:t>
            </w:r>
            <w:r w:rsidRPr="00C379C8">
              <w:t xml:space="preserve"> To be determined</w:t>
            </w:r>
          </w:p>
          <w:p w:rsidR="00EE3A11" w:rsidRPr="002F6A28" w:rsidP="008953C4" w14:paraId="5D057B24" w14:textId="77777777">
            <w:pPr>
              <w:spacing w:after="120"/>
            </w:pPr>
            <w:r w:rsidRPr="002F6A28">
              <w:rPr>
                <w:b/>
              </w:rPr>
              <w:t>Proposed date of entry into force:</w:t>
            </w:r>
            <w:r w:rsidRPr="00C379C8">
              <w:t xml:space="preserve"> To be determined</w:t>
            </w:r>
          </w:p>
        </w:tc>
      </w:tr>
      <w:tr w14:paraId="3EE711CA" w14:textId="77777777" w:rsidTr="00DB13FE">
        <w:tblPrEx>
          <w:tblW w:w="5000" w:type="pct"/>
          <w:tblLayout w:type="fixed"/>
          <w:tblLook w:val="0000"/>
        </w:tblPrEx>
        <w:tc>
          <w:tcPr>
            <w:tcW w:w="607" w:type="dxa"/>
            <w:tcBorders>
              <w:bottom w:val="double" w:sz="4" w:space="0" w:color="auto"/>
            </w:tcBorders>
          </w:tcPr>
          <w:p w:rsidR="00F85C99" w:rsidRPr="002F6A28" w:rsidP="002F6A28" w14:paraId="03AA994F"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2C824F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33E2911" w14:textId="77777777">
            <w:pPr>
              <w:spacing w:before="120" w:after="120"/>
              <w:rPr>
                <w:bCs/>
              </w:rPr>
            </w:pPr>
            <w:r w:rsidRPr="002F6A28">
              <w:rPr>
                <w:b/>
              </w:rPr>
              <w:t>Final date for comments:</w:t>
            </w:r>
            <w:r w:rsidRPr="00C379C8" w:rsidR="00EE3A11">
              <w:t xml:space="preserve"> 5 June 2026</w:t>
            </w:r>
          </w:p>
          <w:p w:rsidR="000C3B6C" w:rsidRPr="00E3324D" w:rsidP="000C3B6C" w14:paraId="52BA19C9" w14:textId="77777777">
            <w:pPr>
              <w:tabs>
                <w:tab w:val="left" w:pos="1418"/>
                <w:tab w:val="left" w:pos="2127"/>
                <w:tab w:val="left" w:pos="2835"/>
                <w:tab w:val="left" w:pos="3402"/>
              </w:tabs>
              <w:spacing w:before="120" w:after="120"/>
              <w:rPr>
                <w:b/>
                <w:bCs/>
              </w:rPr>
            </w:pPr>
            <w:r w:rsidRPr="00E3324D">
              <w:rPr>
                <w:b/>
                <w:bCs/>
              </w:rPr>
              <w:t>[ ]</w:t>
            </w:r>
            <w:r w:rsidRPr="00E3324D">
              <w:rPr>
                <w:b/>
                <w:bCs/>
              </w:rPr>
              <w:t xml:space="preserve"> 60 days from notification</w:t>
            </w:r>
            <w:r w:rsidRPr="006A4C49" w:rsidR="00D75956">
              <w:t xml:space="preserve"> </w:t>
            </w:r>
          </w:p>
          <w:p w:rsidR="000C3B6C" w:rsidRPr="002F6A28" w:rsidP="000C3B6C" w14:paraId="487C1F18"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CC1A4D9" w14:textId="77777777">
            <w:r w:rsidRPr="00CE6C29">
              <w:t>Mr. Neil P. Catajay</w:t>
            </w:r>
          </w:p>
          <w:p w:rsidR="00CE6C29" w:rsidRPr="00CE6C29" w:rsidP="000C3B6C" w14:paraId="0BDDFD77" w14:textId="77777777">
            <w:r w:rsidRPr="00CE6C29">
              <w:t>Director</w:t>
            </w:r>
          </w:p>
          <w:p w:rsidR="00CE6C29" w:rsidRPr="00CE6C29" w:rsidP="000C3B6C" w14:paraId="5E516F88" w14:textId="77777777">
            <w:r w:rsidRPr="00CE6C29">
              <w:t>Bureau of Philippine Standards</w:t>
            </w:r>
          </w:p>
          <w:p w:rsidR="00CE6C29" w:rsidRPr="00CE6C29" w:rsidP="000C3B6C" w14:paraId="7530A22C" w14:textId="77777777">
            <w:r w:rsidRPr="00CE6C29">
              <w:t>Department of Trade and Industry</w:t>
            </w:r>
          </w:p>
          <w:p w:rsidR="00CE6C29" w:rsidRPr="00CE6C29" w:rsidP="000C3B6C" w14:paraId="65CA7628" w14:textId="77777777">
            <w:r w:rsidRPr="00CE6C29">
              <w:t>3F Trade and Industry Building</w:t>
            </w:r>
          </w:p>
          <w:p w:rsidR="00CE6C29" w:rsidRPr="00CE6C29" w:rsidP="000C3B6C" w14:paraId="2323C642" w14:textId="77777777">
            <w:r w:rsidRPr="00CE6C29">
              <w:t>361 Sen. Gil Puyat Avenue</w:t>
            </w:r>
          </w:p>
          <w:p w:rsidR="00CE6C29" w:rsidRPr="00CE6C29" w:rsidP="000C3B6C" w14:paraId="2E7990C5" w14:textId="77777777">
            <w:r w:rsidRPr="00CE6C29">
              <w:t>Makati City</w:t>
            </w:r>
          </w:p>
          <w:p w:rsidR="00CE6C29" w:rsidRPr="00CE6C29" w:rsidP="000C3B6C" w14:paraId="08B3914A" w14:textId="77777777">
            <w:r w:rsidRPr="00CE6C29">
              <w:t>Philippines</w:t>
            </w:r>
          </w:p>
          <w:p w:rsidR="00CE6C29" w:rsidRPr="00CE6C29" w:rsidP="000C3B6C" w14:paraId="6BD96E71" w14:textId="77777777">
            <w:r w:rsidRPr="00CE6C29">
              <w:t>1200</w:t>
            </w:r>
          </w:p>
          <w:p w:rsidR="00CE6C29" w:rsidRPr="00CE6C29" w:rsidP="000C3B6C" w14:paraId="0F6EC57D" w14:textId="77777777">
            <w:r w:rsidRPr="00CE6C29">
              <w:t>Tel: (632) 751 4700; (632) 7913128</w:t>
            </w:r>
          </w:p>
          <w:p w:rsidR="00CE6C29" w:rsidRPr="00CE6C29" w:rsidP="000C3B6C" w14:paraId="279AF732" w14:textId="77777777">
            <w:r w:rsidRPr="00CE6C29">
              <w:t xml:space="preserve">Email: </w:t>
            </w:r>
            <w:hyperlink r:id="rId10" w:history="1">
              <w:r w:rsidRPr="00CE6C29">
                <w:rPr>
                  <w:color w:val="0000FF"/>
                  <w:u w:val="single"/>
                </w:rPr>
                <w:t>bps@dti.gov.ph</w:t>
              </w:r>
            </w:hyperlink>
          </w:p>
          <w:p w:rsidR="00CE6C29" w:rsidRPr="00CE6C29" w:rsidP="000C3B6C" w14:paraId="7F0A0823" w14:textId="77777777">
            <w:pPr>
              <w:spacing w:after="120"/>
            </w:pPr>
            <w:r w:rsidRPr="00CE6C29">
              <w:t xml:space="preserve">Website: </w:t>
            </w:r>
            <w:hyperlink r:id="rId11" w:tgtFrame="_blank" w:history="1">
              <w:r w:rsidRPr="00CE6C29">
                <w:rPr>
                  <w:color w:val="0000FF"/>
                  <w:u w:val="single"/>
                </w:rPr>
                <w:t>http://www.bps.dti.gov.ph</w:t>
              </w:r>
            </w:hyperlink>
          </w:p>
        </w:tc>
      </w:tr>
    </w:tbl>
    <w:p w:rsidR="00EE3A11" w:rsidRPr="002F6A28" w:rsidP="00887259" w14:paraId="41A23B97"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9224E4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0AF806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1ED40D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8E259CC" w14:textId="77777777">
    <w:pPr>
      <w:pStyle w:val="Header"/>
      <w:pBdr>
        <w:bottom w:val="single" w:sz="4" w:space="1" w:color="auto"/>
      </w:pBdr>
      <w:tabs>
        <w:tab w:val="clear" w:pos="4513"/>
        <w:tab w:val="clear" w:pos="9027"/>
      </w:tabs>
      <w:jc w:val="center"/>
    </w:pPr>
    <w:r w:rsidRPr="002F6A28">
      <w:t>tbtSymbol</w:t>
    </w:r>
  </w:p>
  <w:p w:rsidR="009239F7" w:rsidRPr="002F6A28" w:rsidP="009239F7" w14:paraId="7E9BC7EA" w14:textId="77777777">
    <w:pPr>
      <w:pStyle w:val="Header"/>
      <w:pBdr>
        <w:bottom w:val="single" w:sz="4" w:space="1" w:color="auto"/>
      </w:pBdr>
      <w:tabs>
        <w:tab w:val="clear" w:pos="4513"/>
        <w:tab w:val="clear" w:pos="9027"/>
      </w:tabs>
      <w:jc w:val="center"/>
    </w:pPr>
  </w:p>
  <w:p w:rsidR="009239F7" w:rsidRPr="002F6A28" w:rsidP="009239F7" w14:paraId="39514FE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F73EA9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EB34171" w14:textId="77777777">
    <w:pPr>
      <w:pStyle w:val="Header"/>
      <w:pBdr>
        <w:bottom w:val="single" w:sz="4" w:space="1" w:color="auto"/>
      </w:pBdr>
      <w:tabs>
        <w:tab w:val="clear" w:pos="4513"/>
        <w:tab w:val="clear" w:pos="9027"/>
      </w:tabs>
      <w:jc w:val="center"/>
    </w:pPr>
    <w:bookmarkStart w:id="0" w:name="spsSymbolHeader"/>
    <w:r w:rsidRPr="002F6A28">
      <w:t>G/TBT/N/</w:t>
    </w:r>
    <w:r w:rsidRPr="002F6A28">
      <w:t>PHL</w:t>
    </w:r>
    <w:r w:rsidRPr="002F6A28">
      <w:t>/366</w:t>
    </w:r>
    <w:bookmarkEnd w:id="0"/>
  </w:p>
  <w:p w:rsidR="009239F7" w:rsidRPr="002F6A28" w:rsidP="009239F7" w14:paraId="1DE26837" w14:textId="77777777">
    <w:pPr>
      <w:pStyle w:val="Header"/>
      <w:pBdr>
        <w:bottom w:val="single" w:sz="4" w:space="1" w:color="auto"/>
      </w:pBdr>
      <w:tabs>
        <w:tab w:val="clear" w:pos="4513"/>
        <w:tab w:val="clear" w:pos="9027"/>
      </w:tabs>
      <w:jc w:val="center"/>
    </w:pPr>
  </w:p>
  <w:p w:rsidR="009239F7" w:rsidRPr="002F6A28" w:rsidP="009239F7" w14:paraId="11C4C97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572B38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66F1FE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92F767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CDF87F2" w14:textId="77777777">
          <w:pPr>
            <w:jc w:val="right"/>
            <w:rPr>
              <w:b/>
              <w:color w:val="FF0000"/>
              <w:szCs w:val="16"/>
            </w:rPr>
          </w:pPr>
        </w:p>
      </w:tc>
    </w:tr>
    <w:bookmarkEnd w:id="1"/>
    <w:tr w14:paraId="2C15D77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028150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CBC3A50" w14:textId="77777777">
          <w:pPr>
            <w:jc w:val="right"/>
            <w:rPr>
              <w:b/>
              <w:szCs w:val="16"/>
            </w:rPr>
          </w:pPr>
        </w:p>
      </w:tc>
    </w:tr>
    <w:tr w14:paraId="1A7F40D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CF6F5B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93D94B9" w14:textId="77777777">
          <w:pPr>
            <w:jc w:val="right"/>
            <w:rPr>
              <w:b/>
              <w:szCs w:val="16"/>
            </w:rPr>
          </w:pPr>
          <w:bookmarkStart w:id="2" w:name="bmkSymbols"/>
          <w:r w:rsidRPr="002F6A28">
            <w:rPr>
              <w:b/>
              <w:szCs w:val="16"/>
            </w:rPr>
            <w:t>G/TBT/N/</w:t>
          </w:r>
          <w:r w:rsidRPr="002F6A28">
            <w:rPr>
              <w:b/>
              <w:szCs w:val="16"/>
            </w:rPr>
            <w:t>PHL</w:t>
          </w:r>
          <w:r w:rsidRPr="002F6A28">
            <w:rPr>
              <w:b/>
              <w:szCs w:val="16"/>
            </w:rPr>
            <w:t>/366</w:t>
          </w:r>
          <w:bookmarkEnd w:id="2"/>
        </w:p>
      </w:tc>
    </w:tr>
    <w:tr w14:paraId="555292D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EE85F50" w14:textId="77777777"/>
      </w:tc>
      <w:tc>
        <w:tcPr>
          <w:tcW w:w="5448" w:type="dxa"/>
          <w:gridSpan w:val="2"/>
          <w:shd w:val="clear" w:color="auto" w:fill="FFFFFF"/>
          <w:tcMar>
            <w:left w:w="108" w:type="dxa"/>
            <w:right w:w="108" w:type="dxa"/>
          </w:tcMar>
          <w:vAlign w:val="center"/>
        </w:tcPr>
        <w:p w:rsidR="00ED54E0" w:rsidRPr="009239F7" w:rsidP="00B801E9" w14:paraId="539D51A9" w14:textId="77777777">
          <w:pPr>
            <w:jc w:val="right"/>
            <w:rPr>
              <w:szCs w:val="16"/>
            </w:rPr>
          </w:pPr>
          <w:bookmarkStart w:id="3" w:name="spsDateDistribution"/>
          <w:bookmarkStart w:id="4" w:name="bmkDate"/>
          <w:r w:rsidRPr="009239F7">
            <w:rPr>
              <w:szCs w:val="16"/>
            </w:rPr>
            <w:t>28 April 2026</w:t>
          </w:r>
          <w:bookmarkEnd w:id="3"/>
          <w:bookmarkEnd w:id="4"/>
        </w:p>
      </w:tc>
    </w:tr>
    <w:tr w14:paraId="323A1AB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BD72E45" w14:textId="77777777">
          <w:pPr>
            <w:jc w:val="left"/>
            <w:rPr>
              <w:b/>
            </w:rPr>
          </w:pPr>
          <w:bookmarkStart w:id="5" w:name="bmkSerial"/>
          <w:r>
            <w:rPr>
              <w:rFonts w:ascii="Verdana" w:eastAsia="Verdana" w:hAnsi="Verdana" w:cs="Verdana"/>
              <w:b w:val="0"/>
              <w:color w:val="FF0000"/>
              <w:sz w:val="18"/>
            </w:rPr>
            <w:t>(26-3166)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916FEC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65A88E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A1F142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554EED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A4258D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779638150">
    <w:abstractNumId w:val="9"/>
  </w:num>
  <w:num w:numId="2" w16cid:durableId="239217240">
    <w:abstractNumId w:val="7"/>
  </w:num>
  <w:num w:numId="3" w16cid:durableId="1534928035">
    <w:abstractNumId w:val="6"/>
  </w:num>
  <w:num w:numId="4" w16cid:durableId="1387609936">
    <w:abstractNumId w:val="5"/>
  </w:num>
  <w:num w:numId="5" w16cid:durableId="1728381429">
    <w:abstractNumId w:val="4"/>
  </w:num>
  <w:num w:numId="6" w16cid:durableId="1813711298">
    <w:abstractNumId w:val="12"/>
  </w:num>
  <w:num w:numId="7" w16cid:durableId="1876119939">
    <w:abstractNumId w:val="11"/>
  </w:num>
  <w:num w:numId="8" w16cid:durableId="1725136815">
    <w:abstractNumId w:val="10"/>
  </w:num>
  <w:num w:numId="9" w16cid:durableId="18761899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59908601">
    <w:abstractNumId w:val="13"/>
  </w:num>
  <w:num w:numId="11" w16cid:durableId="1265848746">
    <w:abstractNumId w:val="8"/>
  </w:num>
  <w:num w:numId="12" w16cid:durableId="1716468149">
    <w:abstractNumId w:val="3"/>
  </w:num>
  <w:num w:numId="13" w16cid:durableId="97337008">
    <w:abstractNumId w:val="2"/>
  </w:num>
  <w:num w:numId="14" w16cid:durableId="858935144">
    <w:abstractNumId w:val="1"/>
  </w:num>
  <w:num w:numId="15" w16cid:durableId="283510144">
    <w:abstractNumId w:val="0"/>
  </w:num>
  <w:num w:numId="16" w16cid:durableId="21459269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00BC5"/>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2075"/>
    <w:rsid w:val="00233408"/>
    <w:rsid w:val="002514C1"/>
    <w:rsid w:val="00267723"/>
    <w:rsid w:val="00270637"/>
    <w:rsid w:val="0027067B"/>
    <w:rsid w:val="002774BA"/>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3238D"/>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C4F33"/>
    <w:rsid w:val="007C5770"/>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86A11"/>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7E9DD6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bps@dti.gov.ph" TargetMode="External" /><Relationship Id="rId11" Type="http://schemas.openxmlformats.org/officeDocument/2006/relationships/hyperlink" Target="http://www.bps.dti.gov.ph"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PHL/26_02255_00_e.pdf" TargetMode="External" /><Relationship Id="rId7" Type="http://schemas.openxmlformats.org/officeDocument/2006/relationships/hyperlink" Target="https://www.fda.gov.ph/draft-for-comments-amendment-to-administrative-order-no-2024-0012-titled-prescribing-the-rules-and-regulations-on-the-registration-of-pharmaceutical-products-and-active-pharmaceutical-ing/" TargetMode="External" /><Relationship Id="rId8" Type="http://schemas.openxmlformats.org/officeDocument/2006/relationships/hyperlink" Target="mailto:cdrr.od@fda.gov.ph" TargetMode="External" /><Relationship Id="rId9" Type="http://schemas.openxmlformats.org/officeDocument/2006/relationships/hyperlink" Target="mailto:cdrr.sds@fda.gov.p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37AA1-EE69-43D1-9E61-D1C87E97510E}">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666</Words>
  <Characters>3800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2026-04-28T07:42:00Z</dcterms:created>
  <dcterms:modified xsi:type="dcterms:W3CDTF">2026-04-28T07:50:00Z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