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65C94E27" w14:textId="77777777">
      <w:pPr>
        <w:pStyle w:val="Title"/>
      </w:pPr>
      <w:r w:rsidRPr="00EF68C9">
        <w:t>NOTIFICACIÓN</w:t>
      </w:r>
    </w:p>
    <w:p w:rsidR="002F663C" w:rsidRPr="00EF68C9" w:rsidP="00D31A79" w14:paraId="76C811D2" w14:textId="77777777">
      <w:pPr>
        <w:pStyle w:val="Title3"/>
      </w:pPr>
      <w:r w:rsidRPr="00EF68C9">
        <w:t>Addendum</w:t>
      </w:r>
    </w:p>
    <w:p w:rsidR="002F663C" w:rsidP="00B22706" w14:paraId="74609574" w14:textId="77777777">
      <w:r w:rsidRPr="00EF68C9">
        <w:t>La siguiente comunicación, de fecha 25 de abril de 2026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</w:t>
      </w:r>
      <w:r w:rsidRPr="00EF68C9">
        <w:t xml:space="preserve">de </w:t>
      </w:r>
      <w:r w:rsidRPr="00EF68C9">
        <w:rPr>
          <w:u w:val="single"/>
        </w:rPr>
        <w:t>México</w:t>
      </w:r>
      <w:r w:rsidRPr="00EF68C9">
        <w:t>.</w:t>
      </w:r>
    </w:p>
    <w:p w:rsidR="00B22706" w:rsidRPr="00EF68C9" w:rsidP="00B22706" w14:paraId="38528032" w14:textId="77777777">
      <w:pPr>
        <w:rPr>
          <w:rFonts w:eastAsia="Calibri" w:cs="Times New Roman"/>
        </w:rPr>
      </w:pPr>
    </w:p>
    <w:p w:rsidR="002F663C" w:rsidRPr="00EF68C9" w:rsidP="00EF68C9" w14:paraId="500CDE26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18B3256F" w14:textId="77777777"/>
    <w:p w:rsidR="00B22706" w:rsidRPr="00EF68C9" w:rsidP="00EF68C9" w14:paraId="2BAFCDB2" w14:textId="77777777"/>
    <w:p w:rsidR="002F663C" w:rsidRPr="00EF68C9" w:rsidP="00EF68C9" w14:paraId="1272EC40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>: Norma Oficial Mexicana de Emergencia NOM-EM-006-ASEA-2025, Transporte de Gas Licuado de Petróleo.</w:t>
      </w:r>
    </w:p>
    <w:p w:rsidR="002F663C" w:rsidRPr="00EF68C9" w:rsidP="00EF68C9" w14:paraId="5DDE0AC5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5DBF7D02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EF68C9" w:rsidP="00745CBF" w14:paraId="2A501843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62D6E425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162B982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217A107A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4C9C687C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68FB58C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0D889A84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0AB6A15F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27612F2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565B6175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Publicación de la medida notificada - fecha: </w:t>
            </w:r>
          </w:p>
        </w:tc>
      </w:tr>
      <w:tr w14:paraId="06CF8DCC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1B59612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4EF0CC04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Entrada en vigor de la medida notificada - fecha: </w:t>
            </w:r>
          </w:p>
        </w:tc>
      </w:tr>
      <w:tr w14:paraId="7D085C02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637F848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2E0B27F3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</w:tc>
      </w:tr>
      <w:tr w14:paraId="2FBBFAFD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44BEA48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444BD5" w14:paraId="60BB7762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12DFD35B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2813D000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599886D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745CBF" w14:paraId="4B79B228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16B49062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05044943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</w:tcPr>
          <w:p w:rsidR="002F663C" w:rsidRPr="007B57C5" w:rsidP="00D763A2" w14:paraId="1B1F660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</w:tcPr>
          <w:p w:rsidR="002F663C" w:rsidRPr="00360937" w:rsidP="00360937" w14:paraId="1E999560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2B8DC1F7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</w:tcPr>
          <w:p w:rsidR="002F663C" w:rsidRPr="007B57C5" w:rsidP="00D763A2" w14:paraId="107B4A7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tcBorders>
              <w:bottom w:val="double" w:sz="6" w:space="0" w:color="auto"/>
            </w:tcBorders>
          </w:tcPr>
          <w:p w:rsidR="002F663C" w:rsidRPr="00EF68C9" w:rsidP="00444BD5" w14:paraId="64E45068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  <w:p w:rsidR="00C838A8" w:rsidP="00444BD5" w14:paraId="25ED80D2" w14:textId="77777777">
            <w:pPr>
              <w:spacing w:before="120" w:after="120"/>
            </w:pPr>
            <w:hyperlink r:id="rId7" w:anchor="gsc.tab=0" w:tgtFrame="_blank" w:history="1">
              <w:r>
                <w:rPr>
                  <w:color w:val="0000FF"/>
                  <w:u w:val="single"/>
                </w:rPr>
                <w:t>https://www.dof.gob.mx/nota_detalle.php?codigo=5783846&amp;fecha=01/04/2026#gsc.tab=0</w:t>
              </w:r>
            </w:hyperlink>
          </w:p>
          <w:p w:rsidR="00C838A8" w:rsidP="00444BD5" w14:paraId="2373C65E" w14:textId="77777777">
            <w:pPr>
              <w:spacing w:before="120" w:after="120"/>
            </w:pPr>
            <w:r>
              <w:t>AVISO por el cual se prorroga por un plazo de seis meses la vigencia de la Norma Oficial Mexicana de Emergencia NOM-EM-006-ASEA-2025, Transporte de Gas Licuado de Petróleo, publicada en el Diario Oficial de la Federación el 3 de octubre de 2025.</w:t>
            </w:r>
          </w:p>
        </w:tc>
      </w:tr>
    </w:tbl>
    <w:p w:rsidR="002F663C" w:rsidRPr="00EF68C9" w:rsidP="00EF68C9" w14:paraId="7856F4F2" w14:textId="77777777"/>
    <w:p w:rsidR="003918E9" w:rsidRPr="00F95856" w:rsidP="00B03883" w14:paraId="3AFFEE69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 xml:space="preserve">: La presente Norma Oficial Mexicana de Emergencia establece las especificaciones técnicas y requisitos de Seguridad </w:t>
      </w:r>
      <w:r w:rsidRPr="00EF68C9" w:rsidR="00EF68C9">
        <w:t>Industrial ,Seguridad</w:t>
      </w:r>
      <w:r w:rsidRPr="00EF68C9" w:rsidR="00EF68C9">
        <w:t xml:space="preserve"> Operativa y protección al medio ambiente que deben cumplir los Regulados que realicen la actividad de Transporte de Gas Licuado de Petróleo por medio de </w:t>
      </w:r>
      <w:r w:rsidRPr="00EF68C9" w:rsidR="00EF68C9">
        <w:t>Auto-tanque</w:t>
      </w:r>
      <w:r w:rsidRPr="00EF68C9" w:rsidR="00EF68C9">
        <w:t xml:space="preserve"> y Semirremolque, en este último caso con su respectivo </w:t>
      </w:r>
      <w:r w:rsidRPr="00EF68C9" w:rsidR="00EF68C9">
        <w:t>Tractocamión(</w:t>
      </w:r>
      <w:r w:rsidRPr="00EF68C9" w:rsidR="00EF68C9">
        <w:t>Tractocamión-Semirremolque).</w:t>
      </w:r>
    </w:p>
    <w:p w:rsidR="00EF68C9" w:rsidRPr="00EF68C9" w:rsidP="00B03883" w14:paraId="076A0DC9" w14:textId="77777777">
      <w:pPr>
        <w:spacing w:before="120" w:after="120"/>
      </w:pPr>
      <w:r w:rsidRPr="00EF68C9">
        <w:rPr>
          <w:b/>
          <w:bCs/>
        </w:rPr>
        <w:t>Campo de aplicación:</w:t>
      </w:r>
    </w:p>
    <w:p w:rsidR="00EF68C9" w:rsidRPr="00EF68C9" w:rsidP="00B03883" w14:paraId="0A9F911E" w14:textId="77777777">
      <w:pPr>
        <w:spacing w:before="120" w:after="120"/>
      </w:pPr>
      <w:r w:rsidRPr="00EF68C9">
        <w:t>Aplica en todo el territorio nacional y es de observancia general y obligatoria para los Regulados que lleven a cabo las siguientes actividades:</w:t>
      </w:r>
    </w:p>
    <w:p w:rsidR="00EF68C9" w:rsidRPr="00EF68C9" w:rsidP="00B03883" w14:paraId="268EEF1C" w14:textId="77777777">
      <w:pPr>
        <w:numPr>
          <w:ilvl w:val="0"/>
          <w:numId w:val="17"/>
        </w:numPr>
        <w:spacing w:before="120" w:after="120"/>
      </w:pPr>
      <w:r w:rsidRPr="00EF68C9">
        <w:t>El Transporte de Gas Licuado de Petróleo por Semirremolque, con su respectivo Tractocamión en la configuración aplicable, a partir del punto de transvase(válvula) para la carga del Recipiente No Desmontable con GLP en una Instalación regulada, el traslado y hasta el punto de transvase (válvula) de la descarga de GLP del Semirremolque en otra Instalación regulada o a una Instalación de aprovechamiento industrial, y</w:t>
      </w:r>
    </w:p>
    <w:p w:rsidR="00EF68C9" w:rsidRPr="00EF68C9" w:rsidP="00B03883" w14:paraId="5477DC63" w14:textId="77777777">
      <w:pPr>
        <w:numPr>
          <w:ilvl w:val="0"/>
          <w:numId w:val="17"/>
        </w:numPr>
        <w:spacing w:before="120" w:after="120"/>
      </w:pPr>
      <w:r w:rsidRPr="00EF68C9">
        <w:t xml:space="preserve">El Transporte de Gas Licuado de Petróleo por </w:t>
      </w:r>
      <w:r w:rsidRPr="00EF68C9">
        <w:t>Auto-tanque</w:t>
      </w:r>
      <w:r w:rsidRPr="00EF68C9">
        <w:t xml:space="preserve">, a partir del punto de transvase (válvula) para la carga del Recipiente No Desmontable con GLP en una Instalación regulada, el traslado y hasta el punto de transvase (válvula) de la descarga de GLP del </w:t>
      </w:r>
      <w:r w:rsidRPr="00EF68C9">
        <w:t>Auto-tanque</w:t>
      </w:r>
      <w:r w:rsidRPr="00EF68C9">
        <w:t xml:space="preserve"> en otra Instalación regulada o a una Instalación de aprovechamiento industrial.</w:t>
      </w:r>
    </w:p>
    <w:p w:rsidR="00EF68C9" w:rsidRPr="00EF68C9" w:rsidP="00B03883" w14:paraId="154EAC4B" w14:textId="77777777">
      <w:pPr>
        <w:spacing w:before="120" w:after="120"/>
      </w:pPr>
      <w:r w:rsidRPr="00EF68C9">
        <w:t>Lo anterior, para el inicio de operación, durante la operación y mantenimiento y hasta el término de la operación de la Unidad de Transporte.</w:t>
      </w:r>
    </w:p>
    <w:p w:rsidR="00D60927" w:rsidRPr="00B22706" w:rsidP="003918E9" w14:paraId="0634630F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4ACEFD58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210E2355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3DB0216C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24956" w:rsidRPr="00EF68C9" w:rsidP="00ED54E0" w14:paraId="092A790F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324956" w:rsidRPr="00EF68C9" w:rsidP="00ED54E0" w14:paraId="7EF2C157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41151CD2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05535B09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69D8233C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P="00583508" w14:paraId="7F00B5E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7" w:name="_Hlk23403601"/>
    <w:bookmarkStart w:id="8" w:name="_Hlk23403602"/>
    <w:bookmarkStart w:id="9" w:name="spsSymbolHeader"/>
    <w:r>
      <w:t>G/TBT/N/MEX/549/Add.1</w:t>
    </w:r>
    <w:bookmarkEnd w:id="9"/>
  </w:p>
  <w:p w:rsidR="00470C19" w:rsidP="00583508" w14:paraId="594F529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F68C9" w:rsidRPr="00EF68C9" w:rsidP="00583508" w14:paraId="5320EF8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2</w:t>
    </w:r>
    <w:r w:rsidRPr="00EF68C9">
      <w:fldChar w:fldCharType="end"/>
    </w:r>
    <w:r w:rsidRPr="00EF68C9">
      <w:t xml:space="preserve"> -</w:t>
    </w:r>
    <w:bookmarkEnd w:id="7"/>
    <w:bookmarkEnd w:id="8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18FDC7DB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EF68C9" w:rsidRPr="00EF68C9" w:rsidP="00EF68C9" w14:paraId="3B13D4CB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02D74EFC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7F21C705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EF68C9" w:rsidRPr="00EF68C9" w:rsidP="00EF68C9" w14:paraId="5AE8D9C7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EF68C9" w:rsidRPr="00EF68C9" w:rsidP="00EF68C9" w14:paraId="31F78122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659C4953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EF68C9" w:rsidRPr="00EF68C9" w:rsidP="00EF68C9" w14:paraId="4DDD0A92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D763A2" w:rsidRPr="002F663C" w:rsidP="00D763A2" w14:paraId="33EB5157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16" w:name="bmkSymbols"/>
          <w:r w:rsidRPr="002F663C">
            <w:rPr>
              <w:rFonts w:eastAsia="Calibri" w:cs="Times New Roman"/>
              <w:b/>
              <w:szCs w:val="16"/>
            </w:rPr>
            <w:t>G/TBT/N/MEX/549/Add.1</w:t>
          </w:r>
          <w:bookmarkEnd w:id="16"/>
        </w:p>
      </w:tc>
    </w:tr>
    <w:tr w14:paraId="5DB81A90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EF68C9" w:rsidRPr="00642BF9" w:rsidP="00EF68C9" w14:paraId="37B5E35F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57E094C4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27 de abril de 2026</w:t>
          </w:r>
          <w:bookmarkEnd w:id="17"/>
        </w:p>
      </w:tc>
    </w:tr>
    <w:tr w14:paraId="0FFA34C8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7ADFEDB6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(26-3127)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7BAF526E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2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6A9D2544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0CC7A903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62AB8F16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29AB9F9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372534924">
    <w:abstractNumId w:val="9"/>
  </w:num>
  <w:num w:numId="2" w16cid:durableId="1674869883">
    <w:abstractNumId w:val="7"/>
  </w:num>
  <w:num w:numId="3" w16cid:durableId="1967150707">
    <w:abstractNumId w:val="6"/>
  </w:num>
  <w:num w:numId="4" w16cid:durableId="88235395">
    <w:abstractNumId w:val="5"/>
  </w:num>
  <w:num w:numId="5" w16cid:durableId="1651666917">
    <w:abstractNumId w:val="4"/>
  </w:num>
  <w:num w:numId="6" w16cid:durableId="1300379738">
    <w:abstractNumId w:val="12"/>
  </w:num>
  <w:num w:numId="7" w16cid:durableId="285502492">
    <w:abstractNumId w:val="11"/>
  </w:num>
  <w:num w:numId="8" w16cid:durableId="1731415711">
    <w:abstractNumId w:val="10"/>
  </w:num>
  <w:num w:numId="9" w16cid:durableId="25502420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3843040">
    <w:abstractNumId w:val="13"/>
  </w:num>
  <w:num w:numId="11" w16cid:durableId="1723211854">
    <w:abstractNumId w:val="8"/>
  </w:num>
  <w:num w:numId="12" w16cid:durableId="1240292228">
    <w:abstractNumId w:val="3"/>
  </w:num>
  <w:num w:numId="13" w16cid:durableId="374083329">
    <w:abstractNumId w:val="2"/>
  </w:num>
  <w:num w:numId="14" w16cid:durableId="112798225">
    <w:abstractNumId w:val="1"/>
  </w:num>
  <w:num w:numId="15" w16cid:durableId="76292293">
    <w:abstractNumId w:val="0"/>
  </w:num>
  <w:num w:numId="16" w16cid:durableId="791246348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  <w:num w:numId="17" w16cid:durableId="194858340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PersonalInformation/>
  <w:removeDateAndTime/>
  <w:proofState w:spelling="clean" w:grammar="clean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12054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2075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16A02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E26F8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dof.gob.mx/nota_detalle.php?codigo=5783846&amp;fecha=01/04/2026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2E26880-110C-4C76-B8DF-1BD951C0F4B7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448</Words>
  <Characters>2560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revision>1</cp:revision>
  <cp:lastPrinted>2019-10-31T07:40:00Z</cp:lastPrinted>
  <dcterms:created xsi:type="dcterms:W3CDTF">2026-04-27T08:50:00Z</dcterms:created>
  <dcterms:modified xsi:type="dcterms:W3CDTF">2026-04-27T08:50:00Z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INTERNAL</vt:lpwstr>
  </property>
</Properties>
</file>