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4930C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E032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0429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2D198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EA5DA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B320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61F082A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D5E6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C186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4492DC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6F13C6" w14:textId="77777777">
            <w:r w:rsidRPr="00C379C8">
              <w:t>Qatar General Organization for Standardization, QS</w:t>
            </w:r>
          </w:p>
          <w:p w:rsidR="00EE3A11" w:rsidRPr="00C379C8" w:rsidP="000C3B6C" w14:paraId="0E5667E7" w14:textId="77777777">
            <w:r w:rsidRPr="00C379C8">
              <w:t>Standards and Metrology Department</w:t>
            </w:r>
          </w:p>
          <w:p w:rsidR="00EE3A11" w:rsidRPr="00C379C8" w:rsidP="000C3B6C" w14:paraId="23DCBBA5" w14:textId="77777777">
            <w:r w:rsidRPr="00C379C8">
              <w:t>Doha - Qatar</w:t>
            </w:r>
          </w:p>
          <w:p w:rsidR="00EE3A11" w:rsidRPr="00C379C8" w:rsidP="000C3B6C" w14:paraId="661781A8" w14:textId="77777777">
            <w:pPr>
              <w:spacing w:after="120"/>
            </w:pPr>
            <w:hyperlink r:id="rId6" w:history="1">
              <w:r w:rsidRPr="00C379C8">
                <w:rPr>
                  <w:color w:val="0000FF"/>
                  <w:u w:val="single"/>
                </w:rPr>
                <w:t>QatarTBT@qs.gov.qa</w:t>
              </w:r>
            </w:hyperlink>
          </w:p>
        </w:tc>
      </w:tr>
      <w:tr w14:paraId="08B7ED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EFAF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C2E567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4E7D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1CFC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120B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4FDCB3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434D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F6F5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Flavored and Sweetened Greek-Style Yogurt; (13 page(s), in English), (13 page(s), in Arabic)</w:t>
            </w:r>
          </w:p>
          <w:p w:rsidR="000C3B6C" w:rsidRPr="000C3B6C" w:rsidP="002F6A28" w14:paraId="60299B3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0418D" w:rsidRPr="00CE6C29" w:rsidP="002F6A28" w14:paraId="37355AB6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https://members.wto.org/crnattachments/2026/TBT/QAT/26_02225_00_e.pdf</w:t>
              </w:r>
            </w:hyperlink>
          </w:p>
          <w:p w:rsidR="0050418D" w:rsidRPr="00CE6C29" w:rsidP="002F6A28" w14:paraId="14E5D302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https://members.wto.org/crnattachments/2026/TBT/QAT/26_02225_00_x.pdf</w:t>
              </w:r>
            </w:hyperlink>
          </w:p>
        </w:tc>
      </w:tr>
      <w:tr w14:paraId="355A11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ED11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1CD20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technical regulation concerned</w:t>
            </w:r>
            <w:r w:rsidRPr="00C379C8" w:rsidR="00FE448B">
              <w:rPr>
                <w:b/>
                <w:bCs/>
              </w:rPr>
              <w:t xml:space="preserve"> </w:t>
            </w:r>
            <w:r w:rsidRPr="00C379C8" w:rsidR="00FE448B">
              <w:t>with the requirements to be met in flavored and sweetened Greek-Style Yogurt. It applies to all types available on the market.</w:t>
            </w:r>
          </w:p>
        </w:tc>
      </w:tr>
      <w:tr w14:paraId="5262EE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6CE9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C47325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</w:t>
            </w:r>
          </w:p>
        </w:tc>
      </w:tr>
      <w:tr w14:paraId="3A8E89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86D15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D28E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A18595" w14:textId="77777777">
            <w:pPr>
              <w:spacing w:before="120" w:after="120"/>
            </w:pPr>
            <w:r w:rsidRPr="002F6A28">
              <w:t xml:space="preserve">Academy of Nutrition and Dietetics. (2018). Non-Nutritive Sweeteners. 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https://www.eatright.org/food/nutrition/sugar/introduction-to-added-sugars</w:t>
              </w:r>
            </w:hyperlink>
            <w:r w:rsidRPr="002F6A28">
              <w:t xml:space="preserve"> ,Allgeyer, L.C.; Miller, M.J.; Lee, S.Y. Sensory and microbiological quality of yogurt drinks with prebiotics and probiotics. J. Dairy Sci. 2010, 93, 4471–4479. [Google Scholar] [CrossRef]</w:t>
            </w:r>
          </w:p>
        </w:tc>
      </w:tr>
      <w:tr w14:paraId="12980C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944CF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FD07BF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C30437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E696B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3500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5C04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1D8B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June 2026</w:t>
            </w:r>
          </w:p>
          <w:p w:rsidR="000C3B6C" w:rsidRPr="00E3324D" w:rsidP="000C3B6C" w14:paraId="4B849B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5365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611CF3" w14:textId="77777777">
            <w:r w:rsidRPr="00CE6C29">
              <w:t>Qatar General Organization for Standardization (QS)</w:t>
            </w:r>
          </w:p>
          <w:p w:rsidR="00CE6C29" w:rsidRPr="00380717" w:rsidP="000C3B6C" w14:paraId="5BA06D0B" w14:textId="77777777">
            <w:pPr>
              <w:rPr>
                <w:lang w:val="pt-PT"/>
              </w:rPr>
            </w:pPr>
            <w:r w:rsidRPr="00380717">
              <w:rPr>
                <w:lang w:val="pt-PT"/>
              </w:rPr>
              <w:t>P.O. Box 23277</w:t>
            </w:r>
          </w:p>
          <w:p w:rsidR="00CE6C29" w:rsidRPr="00380717" w:rsidP="000C3B6C" w14:paraId="348425E0" w14:textId="77777777">
            <w:pPr>
              <w:rPr>
                <w:lang w:val="pt-PT"/>
              </w:rPr>
            </w:pPr>
            <w:r w:rsidRPr="00380717">
              <w:rPr>
                <w:lang w:val="pt-PT"/>
              </w:rPr>
              <w:t>Doha - Qatar</w:t>
            </w:r>
          </w:p>
          <w:p w:rsidR="00CE6C29" w:rsidRPr="00380717" w:rsidP="000C3B6C" w14:paraId="4CADC4E9" w14:textId="77777777">
            <w:pPr>
              <w:rPr>
                <w:lang w:val="pt-PT"/>
              </w:rPr>
            </w:pPr>
            <w:r w:rsidRPr="00380717">
              <w:rPr>
                <w:lang w:val="pt-PT"/>
              </w:rPr>
              <w:t>Tel: + (974) 40344 333</w:t>
            </w:r>
          </w:p>
          <w:p w:rsidR="00CE6C29" w:rsidRPr="00380717" w:rsidP="000C3B6C" w14:paraId="416803DF" w14:textId="77777777">
            <w:pPr>
              <w:spacing w:after="120"/>
              <w:rPr>
                <w:lang w:val="fr-CH"/>
              </w:rPr>
            </w:pPr>
            <w:r w:rsidRPr="00380717">
              <w:rPr>
                <w:lang w:val="fr-CH"/>
              </w:rPr>
              <w:t xml:space="preserve">Email: </w:t>
            </w:r>
            <w:hyperlink r:id="rId6" w:history="1">
              <w:r w:rsidRPr="00380717">
                <w:rPr>
                  <w:color w:val="0000FF"/>
                  <w:u w:val="single"/>
                  <w:lang w:val="fr-CH"/>
                </w:rPr>
                <w:t>QatarTBT@qs.gov.qa</w:t>
              </w:r>
            </w:hyperlink>
          </w:p>
        </w:tc>
      </w:tr>
    </w:tbl>
    <w:p w:rsidR="00EE3A11" w:rsidRPr="00380717" w:rsidP="00887259" w14:paraId="3D3D119D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9ABB3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FF11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2591CC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1E90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8E57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AF8B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8F78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80717" w:rsidP="009239F7" w14:paraId="1EDABF8A" w14:textId="231B45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0" w:name="spsSymbolHeader"/>
    <w:r w:rsidRPr="002F6A28">
      <w:t>G/TBT/N/ARE/702</w:t>
    </w:r>
    <w:r w:rsidR="00380717">
      <w:t xml:space="preserve"> </w:t>
    </w:r>
    <w:r w:rsidRPr="00380717" w:rsidR="00380717">
      <w:t>•</w:t>
    </w:r>
    <w:r w:rsidRPr="002F6A28">
      <w:t xml:space="preserve"> G/TBT/N/BHR/779</w:t>
    </w:r>
    <w:r w:rsidR="00380717">
      <w:t xml:space="preserve"> </w:t>
    </w:r>
    <w:r w:rsidRPr="00380717" w:rsidR="00380717">
      <w:t>•</w:t>
    </w:r>
    <w:r w:rsidR="00380717">
      <w:t xml:space="preserve"> </w:t>
    </w:r>
    <w:r w:rsidRPr="00380717">
      <w:rPr>
        <w:lang w:val="pt-PT"/>
      </w:rPr>
      <w:t>G/TBT/N/KWT/763</w:t>
    </w:r>
    <w:r w:rsidR="00380717">
      <w:rPr>
        <w:lang w:val="pt-PT"/>
      </w:rPr>
      <w:t xml:space="preserve"> </w:t>
    </w:r>
    <w:r w:rsidRPr="00380717" w:rsidR="00380717">
      <w:t>•</w:t>
    </w:r>
    <w:r w:rsidR="00380717">
      <w:t xml:space="preserve"> </w:t>
    </w:r>
    <w:r w:rsidRPr="00380717">
      <w:rPr>
        <w:lang w:val="pt-PT"/>
      </w:rPr>
      <w:t>G/TBT/N/OMN/602</w:t>
    </w:r>
    <w:r w:rsidR="00380717">
      <w:rPr>
        <w:lang w:val="pt-PT"/>
      </w:rPr>
      <w:t xml:space="preserve"> </w:t>
    </w:r>
    <w:r w:rsidRPr="00380717" w:rsidR="00380717">
      <w:t>•</w:t>
    </w:r>
    <w:r w:rsidR="00380717">
      <w:t xml:space="preserve"> </w:t>
    </w:r>
    <w:r w:rsidRPr="00380717">
      <w:rPr>
        <w:lang w:val="pt-PT"/>
      </w:rPr>
      <w:t>G/TBT/N/QAT/753</w:t>
    </w:r>
    <w:r w:rsidR="00380717">
      <w:rPr>
        <w:lang w:val="pt-PT"/>
      </w:rPr>
      <w:t xml:space="preserve"> </w:t>
    </w:r>
    <w:r w:rsidRPr="00380717" w:rsidR="00380717">
      <w:t>•</w:t>
    </w:r>
    <w:r w:rsidRPr="00380717">
      <w:rPr>
        <w:lang w:val="pt-PT"/>
      </w:rPr>
      <w:t xml:space="preserve"> G/TBT/N/SAU/1436</w:t>
    </w:r>
    <w:r w:rsidR="00380717">
      <w:rPr>
        <w:lang w:val="pt-PT"/>
      </w:rPr>
      <w:t xml:space="preserve"> </w:t>
    </w:r>
    <w:r w:rsidRPr="00380717" w:rsidR="00380717">
      <w:t>•</w:t>
    </w:r>
    <w:r w:rsidR="00380717">
      <w:t xml:space="preserve"> </w:t>
    </w:r>
    <w:r w:rsidRPr="00380717">
      <w:rPr>
        <w:lang w:val="pt-PT"/>
      </w:rPr>
      <w:t>G/TBT/N/YEM/350</w:t>
    </w:r>
    <w:bookmarkEnd w:id="0"/>
  </w:p>
  <w:p w:rsidR="009239F7" w:rsidRPr="00380717" w:rsidP="009239F7" w14:paraId="48F2CF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9239F7" w:rsidRPr="002F6A28" w:rsidP="009239F7" w14:paraId="260B53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97A7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5813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194D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BBF94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05371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F8CF9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407640" w14:textId="77777777">
          <w:pPr>
            <w:jc w:val="right"/>
            <w:rPr>
              <w:b/>
              <w:szCs w:val="16"/>
            </w:rPr>
          </w:pPr>
        </w:p>
      </w:tc>
    </w:tr>
    <w:tr w14:paraId="7F13FC3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2020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A64E4" w:rsidRPr="002F6A28" w:rsidP="00B801E9" w14:paraId="258843E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G/TBT/N/ARE/702, G/TBT/N/BHR/779</w:t>
          </w:r>
        </w:p>
        <w:p w:rsidR="009A64E4" w:rsidRPr="00380717" w:rsidP="00B801E9" w14:paraId="77A27E2A" w14:textId="77777777">
          <w:pPr>
            <w:jc w:val="right"/>
            <w:rPr>
              <w:b/>
              <w:szCs w:val="16"/>
              <w:lang w:val="pt-PT"/>
            </w:rPr>
          </w:pPr>
          <w:r w:rsidRPr="00380717">
            <w:rPr>
              <w:b/>
              <w:szCs w:val="16"/>
              <w:lang w:val="pt-PT"/>
            </w:rPr>
            <w:t>G/TBT/N/KWT/763, G/TBT/N/OMN/602</w:t>
          </w:r>
        </w:p>
        <w:p w:rsidR="009A64E4" w:rsidRPr="00380717" w:rsidP="00B801E9" w14:paraId="2FCF0267" w14:textId="77777777">
          <w:pPr>
            <w:jc w:val="right"/>
            <w:rPr>
              <w:b/>
              <w:szCs w:val="16"/>
              <w:lang w:val="pt-PT"/>
            </w:rPr>
          </w:pPr>
          <w:r w:rsidRPr="00380717">
            <w:rPr>
              <w:b/>
              <w:szCs w:val="16"/>
              <w:lang w:val="pt-PT"/>
            </w:rPr>
            <w:t>G/TBT/N/QAT/753, G/TBT/N/SAU/1436</w:t>
          </w:r>
        </w:p>
        <w:p w:rsidR="009239F7" w:rsidRPr="00380717" w:rsidP="00B801E9" w14:paraId="339BE7AF" w14:textId="77777777">
          <w:pPr>
            <w:jc w:val="right"/>
            <w:rPr>
              <w:b/>
              <w:szCs w:val="16"/>
              <w:lang w:val="pt-PT"/>
            </w:rPr>
          </w:pPr>
          <w:r w:rsidRPr="00380717">
            <w:rPr>
              <w:b/>
              <w:szCs w:val="16"/>
              <w:lang w:val="pt-PT"/>
            </w:rPr>
            <w:t>G/TBT/N/YEM/350</w:t>
          </w:r>
          <w:bookmarkEnd w:id="2"/>
        </w:p>
      </w:tc>
    </w:tr>
    <w:tr w14:paraId="3A0FCD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80717" w:rsidP="00B801E9" w14:paraId="3CC09DEE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84069E" w:rsidP="00B801E9" w14:paraId="67D9C73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</w:p>
        <w:p w:rsidR="00ED54E0" w:rsidRPr="009239F7" w:rsidP="00B801E9" w14:paraId="44779159" w14:textId="05A6B77C">
          <w:pPr>
            <w:jc w:val="right"/>
            <w:rPr>
              <w:szCs w:val="16"/>
            </w:rPr>
          </w:pPr>
          <w:r w:rsidRPr="009239F7">
            <w:rPr>
              <w:szCs w:val="16"/>
            </w:rPr>
            <w:t>27 April 2026</w:t>
          </w:r>
          <w:bookmarkEnd w:id="3"/>
          <w:bookmarkEnd w:id="4"/>
        </w:p>
      </w:tc>
    </w:tr>
    <w:tr w14:paraId="0DD6137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51AD6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777110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2801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8B66E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AFED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D112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4069233">
    <w:abstractNumId w:val="9"/>
  </w:num>
  <w:num w:numId="2" w16cid:durableId="3098669">
    <w:abstractNumId w:val="7"/>
  </w:num>
  <w:num w:numId="3" w16cid:durableId="333336927">
    <w:abstractNumId w:val="6"/>
  </w:num>
  <w:num w:numId="4" w16cid:durableId="56519469">
    <w:abstractNumId w:val="5"/>
  </w:num>
  <w:num w:numId="5" w16cid:durableId="364722348">
    <w:abstractNumId w:val="4"/>
  </w:num>
  <w:num w:numId="6" w16cid:durableId="1854108401">
    <w:abstractNumId w:val="12"/>
  </w:num>
  <w:num w:numId="7" w16cid:durableId="1922829292">
    <w:abstractNumId w:val="11"/>
  </w:num>
  <w:num w:numId="8" w16cid:durableId="1580096183">
    <w:abstractNumId w:val="10"/>
  </w:num>
  <w:num w:numId="9" w16cid:durableId="1937595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9767865">
    <w:abstractNumId w:val="13"/>
  </w:num>
  <w:num w:numId="11" w16cid:durableId="906113918">
    <w:abstractNumId w:val="8"/>
  </w:num>
  <w:num w:numId="12" w16cid:durableId="1409502642">
    <w:abstractNumId w:val="3"/>
  </w:num>
  <w:num w:numId="13" w16cid:durableId="570234677">
    <w:abstractNumId w:val="2"/>
  </w:num>
  <w:num w:numId="14" w16cid:durableId="320472694">
    <w:abstractNumId w:val="1"/>
  </w:num>
  <w:num w:numId="15" w16cid:durableId="38437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2075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0717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535F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418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69E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2A82"/>
    <w:rsid w:val="0097650D"/>
    <w:rsid w:val="009811DD"/>
    <w:rsid w:val="00983089"/>
    <w:rsid w:val="00984DF3"/>
    <w:rsid w:val="0098681A"/>
    <w:rsid w:val="00986D7B"/>
    <w:rsid w:val="00990E7D"/>
    <w:rsid w:val="009A64E4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F662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QatarTBT@qs.gov.qa" TargetMode="External" /><Relationship Id="rId7" Type="http://schemas.openxmlformats.org/officeDocument/2006/relationships/hyperlink" Target="https://members.wto.org/crnattachments/2026/TBT/QAT/26_02225_00_e.pdf" TargetMode="External" /><Relationship Id="rId8" Type="http://schemas.openxmlformats.org/officeDocument/2006/relationships/hyperlink" Target="https://members.wto.org/crnattachments/2026/TBT/QAT/26_02225_00_x.pdf" TargetMode="External" /><Relationship Id="rId9" Type="http://schemas.openxmlformats.org/officeDocument/2006/relationships/hyperlink" Target="https://www.eatright.org/food/nutrition/sugar/introduction-to-added-sugar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9FA23-5F8F-46CE-A720-DBB7A46EA8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2026-04-27T09:28:00Z</dcterms:created>
  <dcterms:modified xsi:type="dcterms:W3CDTF">2026-04-27T09:37:00Z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