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3BFA1DE" w14:textId="77777777">
      <w:pPr>
        <w:pStyle w:val="Title"/>
        <w:rPr>
          <w:caps w:val="0"/>
          <w:kern w:val="0"/>
        </w:rPr>
      </w:pPr>
      <w:r w:rsidRPr="002F6A28">
        <w:rPr>
          <w:caps w:val="0"/>
          <w:kern w:val="0"/>
        </w:rPr>
        <w:t>NOTIFICATION</w:t>
      </w:r>
    </w:p>
    <w:p w:rsidR="009239F7" w:rsidRPr="002F6A28" w:rsidP="002F6A28" w14:paraId="79B1AB4B" w14:textId="77777777">
      <w:pPr>
        <w:jc w:val="center"/>
      </w:pPr>
      <w:r w:rsidRPr="002F6A28">
        <w:t>The following notification is being circulated in accordance with Article 10.6</w:t>
      </w:r>
    </w:p>
    <w:p w:rsidR="009239F7" w:rsidRPr="002F6A28" w:rsidP="002F6A28" w14:paraId="300560C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0842931" w14:textId="77777777" w:rsidTr="00DB13FE">
        <w:tblPrEx>
          <w:tblW w:w="5000" w:type="pct"/>
          <w:tblLayout w:type="fixed"/>
          <w:tblLook w:val="0000"/>
        </w:tblPrEx>
        <w:tc>
          <w:tcPr>
            <w:tcW w:w="607" w:type="dxa"/>
            <w:tcBorders>
              <w:top w:val="double" w:sz="4" w:space="0" w:color="auto"/>
            </w:tcBorders>
          </w:tcPr>
          <w:p w:rsidR="00F85C99" w:rsidRPr="002F6A28" w:rsidP="002F6A28" w14:paraId="595F320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40EE7B2"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3ADB777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881ADF3" w14:textId="77777777" w:rsidTr="00DB13FE">
        <w:tblPrEx>
          <w:tblW w:w="5000" w:type="pct"/>
          <w:tblLayout w:type="fixed"/>
          <w:tblLook w:val="0000"/>
        </w:tblPrEx>
        <w:tc>
          <w:tcPr>
            <w:tcW w:w="607" w:type="dxa"/>
          </w:tcPr>
          <w:p w:rsidR="00F85C99" w:rsidRPr="002F6A28" w:rsidP="002F6A28" w14:paraId="392CFF6A" w14:textId="77777777">
            <w:pPr>
              <w:spacing w:before="120" w:after="120"/>
              <w:jc w:val="left"/>
            </w:pPr>
            <w:r w:rsidRPr="002F6A28">
              <w:rPr>
                <w:b/>
              </w:rPr>
              <w:t>2.</w:t>
            </w:r>
          </w:p>
        </w:tc>
        <w:tc>
          <w:tcPr>
            <w:tcW w:w="8373" w:type="dxa"/>
          </w:tcPr>
          <w:p w:rsidR="00F85C99" w:rsidRPr="002F6A28" w:rsidP="000C3B6C" w14:paraId="0E4F4B58" w14:textId="77777777">
            <w:pPr>
              <w:spacing w:before="120" w:after="120"/>
            </w:pPr>
            <w:r w:rsidRPr="002F6A28">
              <w:rPr>
                <w:b/>
              </w:rPr>
              <w:t>Agency responsible:</w:t>
            </w:r>
            <w:r w:rsidRPr="00C379C8" w:rsidR="00EE3A11">
              <w:t xml:space="preserve"> </w:t>
            </w:r>
          </w:p>
          <w:p w:rsidR="00EE3A11" w:rsidRPr="00C379C8" w:rsidP="000C3B6C" w14:paraId="130A2D89" w14:textId="77777777">
            <w:pPr>
              <w:spacing w:after="120"/>
            </w:pPr>
            <w:r w:rsidRPr="00C379C8">
              <w:t>Malawi Bureau of Standards</w:t>
            </w:r>
          </w:p>
        </w:tc>
      </w:tr>
      <w:tr w14:paraId="4BB2CE61" w14:textId="77777777" w:rsidTr="00DB13FE">
        <w:tblPrEx>
          <w:tblW w:w="5000" w:type="pct"/>
          <w:tblLayout w:type="fixed"/>
          <w:tblLook w:val="0000"/>
        </w:tblPrEx>
        <w:tc>
          <w:tcPr>
            <w:tcW w:w="607" w:type="dxa"/>
          </w:tcPr>
          <w:p w:rsidR="00F85C99" w:rsidRPr="002F6A28" w:rsidP="002F6A28" w14:paraId="71FAFA32" w14:textId="77777777">
            <w:pPr>
              <w:spacing w:before="120" w:after="120"/>
              <w:jc w:val="left"/>
              <w:rPr>
                <w:b/>
              </w:rPr>
            </w:pPr>
            <w:r w:rsidRPr="002F6A28">
              <w:rPr>
                <w:b/>
              </w:rPr>
              <w:t>3.</w:t>
            </w:r>
          </w:p>
        </w:tc>
        <w:tc>
          <w:tcPr>
            <w:tcW w:w="8373" w:type="dxa"/>
          </w:tcPr>
          <w:p w:rsidR="00F85C99" w:rsidRPr="0058336F" w:rsidP="002F6A28" w14:paraId="445D55D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1D17833" w14:textId="77777777" w:rsidTr="00DB13FE">
        <w:tblPrEx>
          <w:tblW w:w="5000" w:type="pct"/>
          <w:tblLayout w:type="fixed"/>
          <w:tblLook w:val="0000"/>
        </w:tblPrEx>
        <w:tc>
          <w:tcPr>
            <w:tcW w:w="607" w:type="dxa"/>
          </w:tcPr>
          <w:p w:rsidR="00F85C99" w:rsidRPr="002F6A28" w:rsidP="002F6A28" w14:paraId="25A43EB3" w14:textId="77777777">
            <w:pPr>
              <w:spacing w:before="120" w:after="120"/>
              <w:jc w:val="left"/>
            </w:pPr>
            <w:r w:rsidRPr="002F6A28">
              <w:rPr>
                <w:b/>
              </w:rPr>
              <w:t>4.</w:t>
            </w:r>
          </w:p>
        </w:tc>
        <w:tc>
          <w:tcPr>
            <w:tcW w:w="8373" w:type="dxa"/>
          </w:tcPr>
          <w:p w:rsidR="00F85C99" w:rsidRPr="002F6A28" w:rsidP="002F6A28" w14:paraId="29061C3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Fresh or chilled leguminous vegetables, shelled or unshelled (excl. peas "Pisum sativum" and beans "Vigna spp., Phaseolus spp.") (HS code(s): 070890); Fruits. Vegetables (ICS code(s): 67.080)</w:t>
            </w:r>
          </w:p>
          <w:p w:rsidR="00EE3A11" w:rsidRPr="00C379C8" w:rsidP="002F6A28" w14:paraId="6A762760" w14:textId="77777777">
            <w:pPr>
              <w:spacing w:before="120" w:after="120"/>
            </w:pPr>
            <w:r w:rsidRPr="00C379C8">
              <w:t>Potatoes, fresh or chilled (HS code(s): 0701); Food technology (ICS code(s): 67)</w:t>
            </w:r>
          </w:p>
        </w:tc>
      </w:tr>
      <w:tr w14:paraId="0022B999" w14:textId="77777777" w:rsidTr="00DB13FE">
        <w:tblPrEx>
          <w:tblW w:w="5000" w:type="pct"/>
          <w:tblLayout w:type="fixed"/>
          <w:tblLook w:val="0000"/>
        </w:tblPrEx>
        <w:tc>
          <w:tcPr>
            <w:tcW w:w="607" w:type="dxa"/>
          </w:tcPr>
          <w:p w:rsidR="00F85C99" w:rsidRPr="002F6A28" w:rsidP="002F6A28" w14:paraId="6BFD0CB3" w14:textId="77777777">
            <w:pPr>
              <w:spacing w:before="120" w:after="120"/>
              <w:jc w:val="left"/>
            </w:pPr>
            <w:r w:rsidRPr="002F6A28">
              <w:rPr>
                <w:b/>
              </w:rPr>
              <w:t>5.</w:t>
            </w:r>
          </w:p>
        </w:tc>
        <w:tc>
          <w:tcPr>
            <w:tcW w:w="8373" w:type="dxa"/>
          </w:tcPr>
          <w:p w:rsidR="00F85C99" w:rsidP="002F6A28" w14:paraId="65DD168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DMS 879:2026 Fresh ware potatoes (kachewere) – Specification; (5 page(s), in English)</w:t>
            </w:r>
          </w:p>
          <w:p w:rsidR="000C3B6C" w:rsidRPr="000C3B6C" w:rsidP="002F6A28" w14:paraId="6DB526D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069C1" w:rsidRPr="00CE6C29" w:rsidP="002F6A28" w14:paraId="59A09126"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https://members.wto.org/crnattachments/2026/TBT/MWI/26_02069_00_e.pdf</w:t>
              </w:r>
            </w:hyperlink>
          </w:p>
          <w:p w:rsidR="00E069C1" w:rsidRPr="00CE6C29" w:rsidP="002F6A28" w14:paraId="7FED46BA" w14:textId="77777777">
            <w:pPr>
              <w:rPr>
                <w:iCs/>
              </w:rPr>
            </w:pPr>
            <w:r w:rsidRPr="00CE6C29">
              <w:rPr>
                <w:iCs/>
              </w:rPr>
              <w:t>Director General</w:t>
            </w:r>
          </w:p>
          <w:p w:rsidR="00E069C1" w:rsidRPr="00CE6C29" w:rsidP="002F6A28" w14:paraId="4CBF4B4D" w14:textId="77777777">
            <w:pPr>
              <w:rPr>
                <w:iCs/>
              </w:rPr>
            </w:pPr>
            <w:r w:rsidRPr="00CE6C29">
              <w:rPr>
                <w:iCs/>
              </w:rPr>
              <w:t>Malawi Bureau of Standards</w:t>
            </w:r>
          </w:p>
          <w:p w:rsidR="00E069C1" w:rsidRPr="00CE6C29" w:rsidP="002F6A28" w14:paraId="61B89B04" w14:textId="77777777">
            <w:pPr>
              <w:rPr>
                <w:iCs/>
              </w:rPr>
            </w:pPr>
            <w:r w:rsidRPr="00CE6C29">
              <w:rPr>
                <w:iCs/>
              </w:rPr>
              <w:t>P.O Box 946</w:t>
            </w:r>
          </w:p>
          <w:p w:rsidR="00E069C1" w:rsidRPr="00CE6C29" w:rsidP="002F6A28" w14:paraId="021FE4B0" w14:textId="77777777">
            <w:pPr>
              <w:rPr>
                <w:iCs/>
              </w:rPr>
            </w:pPr>
            <w:r w:rsidRPr="00CE6C29">
              <w:rPr>
                <w:iCs/>
              </w:rPr>
              <w:t>Blantyre, Malawi</w:t>
            </w:r>
          </w:p>
          <w:p w:rsidR="00E069C1" w:rsidRPr="00CE6C29" w:rsidP="002F6A28" w14:paraId="1C94ED8F" w14:textId="77777777">
            <w:pPr>
              <w:rPr>
                <w:iCs/>
              </w:rPr>
            </w:pPr>
            <w:r w:rsidRPr="00CE6C29">
              <w:rPr>
                <w:iCs/>
              </w:rPr>
              <w:t>Tel: + 265 887376 444</w:t>
            </w:r>
          </w:p>
          <w:p w:rsidR="00E069C1" w:rsidRPr="00CE6C29" w:rsidP="002F6A28" w14:paraId="186A5494" w14:textId="77777777">
            <w:pPr>
              <w:rPr>
                <w:iCs/>
              </w:rPr>
            </w:pPr>
            <w:r w:rsidRPr="00CE6C29">
              <w:rPr>
                <w:iCs/>
              </w:rPr>
              <w:t>Fax: + 265 1870 756</w:t>
            </w:r>
          </w:p>
          <w:p w:rsidR="00E069C1" w:rsidRPr="00CE6C29" w:rsidP="002F6A28" w14:paraId="423B8323" w14:textId="77777777">
            <w:pPr>
              <w:spacing w:after="120"/>
              <w:rPr>
                <w:iCs/>
              </w:rPr>
            </w:pPr>
            <w:r w:rsidRPr="00CE6C29">
              <w:rPr>
                <w:iCs/>
              </w:rPr>
              <w:t xml:space="preserve">E-mail: </w:t>
            </w:r>
            <w:hyperlink r:id="rId7" w:history="1">
              <w:r w:rsidRPr="00CE6C29">
                <w:rPr>
                  <w:iCs/>
                  <w:color w:val="0000FF"/>
                  <w:u w:val="single"/>
                </w:rPr>
                <w:t>info@mbsmw.org</w:t>
              </w:r>
            </w:hyperlink>
          </w:p>
        </w:tc>
      </w:tr>
      <w:tr w14:paraId="03FDA2EF" w14:textId="77777777" w:rsidTr="00DB13FE">
        <w:tblPrEx>
          <w:tblW w:w="5000" w:type="pct"/>
          <w:tblLayout w:type="fixed"/>
          <w:tblLook w:val="0000"/>
        </w:tblPrEx>
        <w:tc>
          <w:tcPr>
            <w:tcW w:w="607" w:type="dxa"/>
          </w:tcPr>
          <w:p w:rsidR="00F85C99" w:rsidRPr="002F6A28" w:rsidP="002F6A28" w14:paraId="4F36DAED" w14:textId="77777777">
            <w:pPr>
              <w:spacing w:before="120" w:after="120"/>
              <w:jc w:val="left"/>
              <w:rPr>
                <w:b/>
              </w:rPr>
            </w:pPr>
            <w:r w:rsidRPr="002F6A28">
              <w:rPr>
                <w:b/>
              </w:rPr>
              <w:t>6.</w:t>
            </w:r>
          </w:p>
        </w:tc>
        <w:tc>
          <w:tcPr>
            <w:tcW w:w="8373" w:type="dxa"/>
          </w:tcPr>
          <w:p w:rsidR="00F85C99" w:rsidRPr="002F6A28" w:rsidP="002F6A28" w14:paraId="0679A6B8" w14:textId="77777777">
            <w:pPr>
              <w:spacing w:before="120" w:after="120"/>
              <w:rPr>
                <w:b/>
              </w:rPr>
            </w:pPr>
            <w:r w:rsidRPr="002F6A28">
              <w:rPr>
                <w:b/>
              </w:rPr>
              <w:t>Description of content:</w:t>
            </w:r>
            <w:r w:rsidRPr="00C379C8" w:rsidR="00FE448B">
              <w:t xml:space="preserve"> This draft Malawi standard specifies the requirements for ware potato of varieties (cultivars) grown from (</w:t>
            </w:r>
            <w:r w:rsidRPr="00C379C8" w:rsidR="00FE448B">
              <w:rPr>
                <w:i/>
                <w:iCs/>
              </w:rPr>
              <w:t>Solanum tuberosum</w:t>
            </w:r>
            <w:r w:rsidRPr="00C379C8" w:rsidR="00FE448B">
              <w:t xml:space="preserve"> L.) and its hybrids of the </w:t>
            </w:r>
            <w:r w:rsidRPr="00C379C8" w:rsidR="00FE448B">
              <w:rPr>
                <w:i/>
                <w:iCs/>
              </w:rPr>
              <w:t>Solanaceae</w:t>
            </w:r>
            <w:r w:rsidRPr="00C379C8" w:rsidR="00FE448B">
              <w:t xml:space="preserve"> family, to be supplied fresh to the consumer, either packaged or sold loose for human consumption. It does not cover the requirements for ware potatoes intended for industrial processing, seed potato tuber and early potatoes.</w:t>
            </w:r>
          </w:p>
        </w:tc>
      </w:tr>
      <w:tr w14:paraId="20B848BE" w14:textId="77777777" w:rsidTr="00DB13FE">
        <w:tblPrEx>
          <w:tblW w:w="5000" w:type="pct"/>
          <w:tblLayout w:type="fixed"/>
          <w:tblLook w:val="0000"/>
        </w:tblPrEx>
        <w:tc>
          <w:tcPr>
            <w:tcW w:w="607" w:type="dxa"/>
          </w:tcPr>
          <w:p w:rsidR="00F85C99" w:rsidRPr="002F6A28" w:rsidP="002F6A28" w14:paraId="3460663E" w14:textId="77777777">
            <w:pPr>
              <w:spacing w:before="120" w:after="120"/>
              <w:jc w:val="left"/>
              <w:rPr>
                <w:b/>
              </w:rPr>
            </w:pPr>
            <w:r w:rsidRPr="002F6A28">
              <w:rPr>
                <w:b/>
              </w:rPr>
              <w:t>7.</w:t>
            </w:r>
          </w:p>
        </w:tc>
        <w:tc>
          <w:tcPr>
            <w:tcW w:w="8373" w:type="dxa"/>
          </w:tcPr>
          <w:p w:rsidR="00F85C99" w:rsidRPr="002F6A28" w:rsidP="002F6A28" w14:paraId="713F33E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w:t>
            </w:r>
          </w:p>
        </w:tc>
      </w:tr>
      <w:tr w14:paraId="15EADC63" w14:textId="77777777" w:rsidTr="00317D33">
        <w:tblPrEx>
          <w:tblW w:w="5000" w:type="pct"/>
          <w:tblLayout w:type="fixed"/>
          <w:tblLook w:val="0000"/>
        </w:tblPrEx>
        <w:trPr>
          <w:cantSplit/>
        </w:trPr>
        <w:tc>
          <w:tcPr>
            <w:tcW w:w="607" w:type="dxa"/>
          </w:tcPr>
          <w:p w:rsidR="00F85C99" w:rsidRPr="002F6A28" w:rsidP="009E75ED" w14:paraId="58CB70AC" w14:textId="77777777">
            <w:pPr>
              <w:spacing w:before="120" w:after="120"/>
              <w:jc w:val="left"/>
              <w:rPr>
                <w:b/>
              </w:rPr>
            </w:pPr>
            <w:r w:rsidRPr="002F6A28">
              <w:rPr>
                <w:b/>
              </w:rPr>
              <w:t>8.</w:t>
            </w:r>
          </w:p>
        </w:tc>
        <w:tc>
          <w:tcPr>
            <w:tcW w:w="8373" w:type="dxa"/>
          </w:tcPr>
          <w:p w:rsidR="000C3B6C" w:rsidRPr="00EC00D2" w:rsidP="007F13E8" w14:paraId="0FAE538C" w14:textId="77777777">
            <w:pPr>
              <w:spacing w:before="120" w:after="120"/>
              <w:rPr>
                <w:bCs/>
              </w:rPr>
            </w:pPr>
            <w:r w:rsidRPr="002F6A28">
              <w:rPr>
                <w:b/>
              </w:rPr>
              <w:t>Relevant documents:</w:t>
            </w:r>
            <w:r w:rsidRPr="002F6A28" w:rsidR="00EE3A11">
              <w:t xml:space="preserve"> </w:t>
            </w:r>
          </w:p>
          <w:p w:rsidR="00EE3A11" w:rsidRPr="002F6A28" w:rsidP="007F13E8" w14:paraId="2DC7EC44" w14:textId="77777777">
            <w:pPr>
              <w:numPr>
                <w:ilvl w:val="0"/>
                <w:numId w:val="16"/>
              </w:numPr>
              <w:spacing w:before="120" w:after="120"/>
            </w:pPr>
            <w:r w:rsidRPr="002F6A28">
              <w:t xml:space="preserve">MS 19-1: </w:t>
            </w:r>
            <w:r w:rsidRPr="002F6A28">
              <w:rPr>
                <w:i/>
                <w:iCs/>
              </w:rPr>
              <w:t>Labeling of foods – General standard, Part 1: Prepackaged foods</w:t>
            </w:r>
          </w:p>
          <w:p w:rsidR="00EE3A11" w:rsidRPr="002F6A28" w:rsidP="007F13E8" w14:paraId="69BFAE57" w14:textId="77777777">
            <w:pPr>
              <w:numPr>
                <w:ilvl w:val="0"/>
                <w:numId w:val="16"/>
              </w:numPr>
              <w:spacing w:before="120" w:after="120"/>
            </w:pPr>
            <w:r w:rsidRPr="002F6A28">
              <w:t>MS 19-2:</w:t>
            </w:r>
            <w:r w:rsidRPr="002F6A28">
              <w:rPr>
                <w:i/>
                <w:iCs/>
              </w:rPr>
              <w:t xml:space="preserve"> Labelling of foods – General standard, Part 2: Non-retail containers of food</w:t>
            </w:r>
          </w:p>
          <w:p w:rsidR="00EE3A11" w:rsidRPr="002F6A28" w:rsidP="007F13E8" w14:paraId="79901DF0" w14:textId="77777777">
            <w:pPr>
              <w:numPr>
                <w:ilvl w:val="0"/>
                <w:numId w:val="16"/>
              </w:numPr>
              <w:spacing w:before="120" w:after="120"/>
            </w:pPr>
            <w:r w:rsidRPr="002F6A28">
              <w:t>MS 21:</w:t>
            </w:r>
            <w:r w:rsidRPr="002F6A28">
              <w:rPr>
                <w:i/>
                <w:iCs/>
              </w:rPr>
              <w:t xml:space="preserve"> Food and food processing units – Code of hygienic conditions</w:t>
            </w:r>
          </w:p>
          <w:p w:rsidR="00EE3A11" w:rsidRPr="002F6A28" w:rsidP="007F13E8" w14:paraId="28D97454" w14:textId="77777777">
            <w:pPr>
              <w:numPr>
                <w:ilvl w:val="0"/>
                <w:numId w:val="16"/>
              </w:numPr>
              <w:spacing w:before="120" w:after="120"/>
            </w:pPr>
            <w:r w:rsidRPr="002F6A28">
              <w:t xml:space="preserve">MS 302: </w:t>
            </w:r>
            <w:r w:rsidRPr="002F6A28">
              <w:rPr>
                <w:i/>
                <w:iCs/>
              </w:rPr>
              <w:t>Contaminants and toxins in food and feed – General standard</w:t>
            </w:r>
          </w:p>
          <w:p w:rsidR="00EE3A11" w:rsidRPr="002F6A28" w:rsidP="007F13E8" w14:paraId="395082F9" w14:textId="77777777">
            <w:pPr>
              <w:numPr>
                <w:ilvl w:val="0"/>
                <w:numId w:val="16"/>
              </w:numPr>
              <w:spacing w:before="120" w:after="120"/>
            </w:pPr>
            <w:r w:rsidRPr="002F6A28">
              <w:t>MS 1112:</w:t>
            </w:r>
            <w:r w:rsidRPr="002F6A28">
              <w:rPr>
                <w:i/>
                <w:iCs/>
              </w:rPr>
              <w:t xml:space="preserve"> Code of hygienic practice for fresh fruits and vegetables</w:t>
            </w:r>
          </w:p>
          <w:p w:rsidR="00EE3A11" w:rsidRPr="002F6A28" w:rsidP="007F13E8" w14:paraId="60BD56BB" w14:textId="77777777">
            <w:pPr>
              <w:numPr>
                <w:ilvl w:val="0"/>
                <w:numId w:val="16"/>
              </w:numPr>
              <w:spacing w:before="120" w:after="120"/>
            </w:pPr>
            <w:r w:rsidRPr="002F6A28">
              <w:t xml:space="preserve">MS 1386: </w:t>
            </w:r>
            <w:r w:rsidRPr="002F6A28">
              <w:rPr>
                <w:i/>
                <w:iCs/>
              </w:rPr>
              <w:t>Cassava and cassava products - Determination of total cyanogens – Enzymatic assay method</w:t>
            </w:r>
          </w:p>
          <w:p w:rsidR="00EE3A11" w:rsidRPr="002F6A28" w:rsidP="007F13E8" w14:paraId="5AB540B0" w14:textId="77777777">
            <w:pPr>
              <w:numPr>
                <w:ilvl w:val="0"/>
                <w:numId w:val="16"/>
              </w:numPr>
              <w:spacing w:before="120" w:after="120"/>
            </w:pPr>
            <w:r w:rsidRPr="002F6A28">
              <w:t xml:space="preserve">MS 1520: </w:t>
            </w:r>
            <w:r w:rsidRPr="002F6A28">
              <w:rPr>
                <w:i/>
                <w:iCs/>
              </w:rPr>
              <w:t>Fresh fruits and vegetables – Sampling</w:t>
            </w:r>
          </w:p>
          <w:p w:rsidR="00EE3A11" w:rsidRPr="002F6A28" w:rsidP="007F13E8" w14:paraId="767F8A55" w14:textId="77777777">
            <w:pPr>
              <w:numPr>
                <w:ilvl w:val="0"/>
                <w:numId w:val="16"/>
              </w:numPr>
              <w:spacing w:before="120" w:after="120"/>
            </w:pPr>
            <w:r w:rsidRPr="002F6A28">
              <w:rPr>
                <w:i/>
                <w:iCs/>
              </w:rPr>
              <w:t>ISO 7563: Fresh fruits and vegetable – Vocabulary</w:t>
            </w:r>
          </w:p>
        </w:tc>
      </w:tr>
      <w:tr w14:paraId="7EA9A880" w14:textId="77777777" w:rsidTr="00DB13FE">
        <w:tblPrEx>
          <w:tblW w:w="5000" w:type="pct"/>
          <w:tblLayout w:type="fixed"/>
          <w:tblLook w:val="0000"/>
        </w:tblPrEx>
        <w:tc>
          <w:tcPr>
            <w:tcW w:w="607" w:type="dxa"/>
          </w:tcPr>
          <w:p w:rsidR="00EE3A11" w:rsidRPr="002F6A28" w:rsidP="002F6A28" w14:paraId="6E157F07" w14:textId="77777777">
            <w:pPr>
              <w:spacing w:before="120" w:after="120"/>
              <w:jc w:val="left"/>
              <w:rPr>
                <w:b/>
              </w:rPr>
            </w:pPr>
            <w:r w:rsidRPr="002F6A28">
              <w:rPr>
                <w:b/>
              </w:rPr>
              <w:t>9.</w:t>
            </w:r>
          </w:p>
        </w:tc>
        <w:tc>
          <w:tcPr>
            <w:tcW w:w="8373" w:type="dxa"/>
          </w:tcPr>
          <w:p w:rsidR="00EE3A11" w:rsidRPr="002F6A28" w:rsidP="008953C4" w14:paraId="49B7312B" w14:textId="77777777">
            <w:pPr>
              <w:spacing w:before="120" w:after="120"/>
            </w:pPr>
            <w:r w:rsidRPr="002F6A28">
              <w:rPr>
                <w:b/>
              </w:rPr>
              <w:t>Proposed date of adoption:</w:t>
            </w:r>
            <w:r w:rsidRPr="00C379C8">
              <w:t xml:space="preserve"> To be determined</w:t>
            </w:r>
          </w:p>
          <w:p w:rsidR="00EE3A11" w:rsidRPr="002F6A28" w:rsidP="008953C4" w14:paraId="13E621C1" w14:textId="77777777">
            <w:pPr>
              <w:spacing w:after="120"/>
            </w:pPr>
            <w:r w:rsidRPr="002F6A28">
              <w:rPr>
                <w:b/>
              </w:rPr>
              <w:t>Proposed date of entry into force:</w:t>
            </w:r>
            <w:r w:rsidRPr="00C379C8">
              <w:t xml:space="preserve"> To be determined</w:t>
            </w:r>
          </w:p>
        </w:tc>
      </w:tr>
      <w:tr w14:paraId="0B207A14" w14:textId="77777777" w:rsidTr="00DB13FE">
        <w:tblPrEx>
          <w:tblW w:w="5000" w:type="pct"/>
          <w:tblLayout w:type="fixed"/>
          <w:tblLook w:val="0000"/>
        </w:tblPrEx>
        <w:tc>
          <w:tcPr>
            <w:tcW w:w="607" w:type="dxa"/>
            <w:tcBorders>
              <w:bottom w:val="double" w:sz="4" w:space="0" w:color="auto"/>
            </w:tcBorders>
          </w:tcPr>
          <w:p w:rsidR="00F85C99" w:rsidRPr="002F6A28" w:rsidP="002F6A28" w14:paraId="4DB229F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700BF1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2B0F2AA" w14:textId="77777777">
            <w:pPr>
              <w:spacing w:before="120" w:after="120"/>
              <w:rPr>
                <w:bCs/>
              </w:rPr>
            </w:pPr>
            <w:r w:rsidRPr="002F6A28">
              <w:rPr>
                <w:b/>
              </w:rPr>
              <w:t>Final date for comments:</w:t>
            </w:r>
            <w:r w:rsidRPr="00C379C8" w:rsidR="00EE3A11">
              <w:t xml:space="preserve"> 14 June 2026</w:t>
            </w:r>
          </w:p>
          <w:p w:rsidR="000C3B6C" w:rsidRPr="00E3324D" w:rsidP="000C3B6C" w14:paraId="595A1489"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FD2AF2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09549ED" w14:textId="77777777">
            <w:r w:rsidRPr="00CE6C29">
              <w:t>Director General</w:t>
            </w:r>
          </w:p>
          <w:p w:rsidR="00CE6C29" w:rsidRPr="00CE6C29" w:rsidP="000C3B6C" w14:paraId="7A41C0C4" w14:textId="77777777">
            <w:r w:rsidRPr="00CE6C29">
              <w:t>Malawi Bureau of Standards</w:t>
            </w:r>
          </w:p>
          <w:p w:rsidR="00CE6C29" w:rsidRPr="00CE6C29" w:rsidP="000C3B6C" w14:paraId="478D1DD5" w14:textId="77777777">
            <w:r w:rsidRPr="00CE6C29">
              <w:t>P.O Box 946</w:t>
            </w:r>
          </w:p>
          <w:p w:rsidR="00CE6C29" w:rsidRPr="00CE6C29" w:rsidP="000C3B6C" w14:paraId="0BBE58B6" w14:textId="77777777">
            <w:r w:rsidRPr="00CE6C29">
              <w:t>Blantyre, Malawi</w:t>
            </w:r>
          </w:p>
          <w:p w:rsidR="00CE6C29" w:rsidRPr="00CE6C29" w:rsidP="000C3B6C" w14:paraId="205DF9EA" w14:textId="77777777">
            <w:r w:rsidRPr="00CE6C29">
              <w:t>Tel: + 265 887376 444</w:t>
            </w:r>
          </w:p>
          <w:p w:rsidR="00CE6C29" w:rsidRPr="00CE6C29" w:rsidP="000C3B6C" w14:paraId="50493789" w14:textId="77777777">
            <w:r w:rsidRPr="00CE6C29">
              <w:t>Fax: + 265 1870 756</w:t>
            </w:r>
          </w:p>
          <w:p w:rsidR="00CE6C29" w:rsidRPr="00CE6C29" w:rsidP="000C3B6C" w14:paraId="23E45F15" w14:textId="77777777">
            <w:pPr>
              <w:spacing w:after="120"/>
            </w:pPr>
            <w:r w:rsidRPr="00CE6C29">
              <w:t xml:space="preserve">E-mail: </w:t>
            </w:r>
            <w:hyperlink r:id="rId7" w:history="1">
              <w:r w:rsidRPr="00CE6C29">
                <w:rPr>
                  <w:color w:val="0000FF"/>
                  <w:u w:val="single"/>
                </w:rPr>
                <w:t>info@mbsmw.org</w:t>
              </w:r>
            </w:hyperlink>
          </w:p>
        </w:tc>
      </w:tr>
    </w:tbl>
    <w:p w:rsidR="00EE3A11" w:rsidRPr="002F6A28" w:rsidP="00887259" w14:paraId="77F815BF"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C5C35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332A3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0C8D7E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60EB7A" w14:textId="77777777">
    <w:pPr>
      <w:pStyle w:val="Header"/>
      <w:pBdr>
        <w:bottom w:val="single" w:sz="4" w:space="1" w:color="auto"/>
      </w:pBdr>
      <w:tabs>
        <w:tab w:val="clear" w:pos="4513"/>
        <w:tab w:val="clear" w:pos="9027"/>
      </w:tabs>
      <w:jc w:val="center"/>
    </w:pPr>
    <w:r w:rsidRPr="002F6A28">
      <w:t>tbtSymbol</w:t>
    </w:r>
  </w:p>
  <w:p w:rsidR="009239F7" w:rsidRPr="002F6A28" w:rsidP="009239F7" w14:paraId="52368A86" w14:textId="77777777">
    <w:pPr>
      <w:pStyle w:val="Header"/>
      <w:pBdr>
        <w:bottom w:val="single" w:sz="4" w:space="1" w:color="auto"/>
      </w:pBdr>
      <w:tabs>
        <w:tab w:val="clear" w:pos="4513"/>
        <w:tab w:val="clear" w:pos="9027"/>
      </w:tabs>
      <w:jc w:val="center"/>
    </w:pPr>
  </w:p>
  <w:p w:rsidR="009239F7" w:rsidRPr="002F6A28" w:rsidP="009239F7" w14:paraId="116D236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2F3EF6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F4694B" w14:textId="77777777">
    <w:pPr>
      <w:pStyle w:val="Header"/>
      <w:pBdr>
        <w:bottom w:val="single" w:sz="4" w:space="1" w:color="auto"/>
      </w:pBdr>
      <w:tabs>
        <w:tab w:val="clear" w:pos="4513"/>
        <w:tab w:val="clear" w:pos="9027"/>
      </w:tabs>
      <w:jc w:val="center"/>
    </w:pPr>
    <w:bookmarkStart w:id="0" w:name="spsSymbolHeader"/>
    <w:r w:rsidRPr="002F6A28">
      <w:t>G/TBT/N/</w:t>
    </w:r>
    <w:r w:rsidRPr="002F6A28">
      <w:t>MWI</w:t>
    </w:r>
    <w:r w:rsidRPr="002F6A28">
      <w:t>/239</w:t>
    </w:r>
    <w:bookmarkEnd w:id="0"/>
  </w:p>
  <w:p w:rsidR="009239F7" w:rsidRPr="002F6A28" w:rsidP="009239F7" w14:paraId="0D784F46" w14:textId="77777777">
    <w:pPr>
      <w:pStyle w:val="Header"/>
      <w:pBdr>
        <w:bottom w:val="single" w:sz="4" w:space="1" w:color="auto"/>
      </w:pBdr>
      <w:tabs>
        <w:tab w:val="clear" w:pos="4513"/>
        <w:tab w:val="clear" w:pos="9027"/>
      </w:tabs>
      <w:jc w:val="center"/>
    </w:pPr>
  </w:p>
  <w:p w:rsidR="009239F7" w:rsidRPr="002F6A28" w:rsidP="009239F7" w14:paraId="5B85DF8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9DE547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FC096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7B349E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426C90E" w14:textId="77777777">
          <w:pPr>
            <w:jc w:val="right"/>
            <w:rPr>
              <w:b/>
              <w:color w:val="FF0000"/>
              <w:szCs w:val="16"/>
            </w:rPr>
          </w:pPr>
        </w:p>
      </w:tc>
    </w:tr>
    <w:bookmarkEnd w:id="1"/>
    <w:tr w14:paraId="3F963A7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600D2A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89D8F7B" w14:textId="77777777">
          <w:pPr>
            <w:jc w:val="right"/>
            <w:rPr>
              <w:b/>
              <w:szCs w:val="16"/>
            </w:rPr>
          </w:pPr>
        </w:p>
      </w:tc>
    </w:tr>
    <w:tr w14:paraId="1BE2B26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14E172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BDB6C9E" w14:textId="77777777">
          <w:pPr>
            <w:jc w:val="right"/>
            <w:rPr>
              <w:b/>
              <w:szCs w:val="16"/>
            </w:rPr>
          </w:pPr>
          <w:bookmarkStart w:id="2" w:name="bmkSymbols"/>
          <w:r w:rsidRPr="002F6A28">
            <w:rPr>
              <w:b/>
              <w:szCs w:val="16"/>
            </w:rPr>
            <w:t>G/TBT/N/</w:t>
          </w:r>
          <w:r w:rsidRPr="002F6A28">
            <w:rPr>
              <w:b/>
              <w:szCs w:val="16"/>
            </w:rPr>
            <w:t>MWI</w:t>
          </w:r>
          <w:r w:rsidRPr="002F6A28">
            <w:rPr>
              <w:b/>
              <w:szCs w:val="16"/>
            </w:rPr>
            <w:t>/239</w:t>
          </w:r>
          <w:bookmarkEnd w:id="2"/>
        </w:p>
      </w:tc>
    </w:tr>
    <w:tr w14:paraId="0A8FB45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2E2156E" w14:textId="77777777"/>
      </w:tc>
      <w:tc>
        <w:tcPr>
          <w:tcW w:w="5448" w:type="dxa"/>
          <w:gridSpan w:val="2"/>
          <w:shd w:val="clear" w:color="auto" w:fill="FFFFFF"/>
          <w:tcMar>
            <w:left w:w="108" w:type="dxa"/>
            <w:right w:w="108" w:type="dxa"/>
          </w:tcMar>
          <w:vAlign w:val="center"/>
        </w:tcPr>
        <w:p w:rsidR="00ED54E0" w:rsidRPr="009239F7" w:rsidP="00B801E9" w14:paraId="165D0B85" w14:textId="77777777">
          <w:pPr>
            <w:jc w:val="right"/>
            <w:rPr>
              <w:szCs w:val="16"/>
            </w:rPr>
          </w:pPr>
          <w:bookmarkStart w:id="3" w:name="spsDateDistribution"/>
          <w:bookmarkStart w:id="4" w:name="bmkDate"/>
          <w:r w:rsidRPr="009239F7">
            <w:rPr>
              <w:szCs w:val="16"/>
            </w:rPr>
            <w:t>15 April 2026</w:t>
          </w:r>
          <w:bookmarkEnd w:id="3"/>
          <w:bookmarkEnd w:id="4"/>
        </w:p>
      </w:tc>
    </w:tr>
    <w:tr w14:paraId="28B8BC7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6069BAA" w14:textId="77777777">
          <w:pPr>
            <w:jc w:val="left"/>
            <w:rPr>
              <w:b/>
            </w:rPr>
          </w:pPr>
          <w:bookmarkStart w:id="5" w:name="bmkSerial"/>
          <w:r>
            <w:rPr>
              <w:rFonts w:ascii="Verdana" w:eastAsia="Verdana" w:hAnsi="Verdana" w:cs="Verdana"/>
              <w:b w:val="0"/>
              <w:color w:val="FF0000"/>
              <w:sz w:val="18"/>
            </w:rPr>
            <w:t>(26-2921)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68EA0B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01D946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223D4B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3A51B8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9D24F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13086577">
    <w:abstractNumId w:val="9"/>
  </w:num>
  <w:num w:numId="2" w16cid:durableId="1527407614">
    <w:abstractNumId w:val="7"/>
  </w:num>
  <w:num w:numId="3" w16cid:durableId="1893224121">
    <w:abstractNumId w:val="6"/>
  </w:num>
  <w:num w:numId="4" w16cid:durableId="143745509">
    <w:abstractNumId w:val="5"/>
  </w:num>
  <w:num w:numId="5" w16cid:durableId="2114669205">
    <w:abstractNumId w:val="4"/>
  </w:num>
  <w:num w:numId="6" w16cid:durableId="902252808">
    <w:abstractNumId w:val="12"/>
  </w:num>
  <w:num w:numId="7" w16cid:durableId="983780876">
    <w:abstractNumId w:val="11"/>
  </w:num>
  <w:num w:numId="8" w16cid:durableId="1941180489">
    <w:abstractNumId w:val="10"/>
  </w:num>
  <w:num w:numId="9" w16cid:durableId="17827216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9755554">
    <w:abstractNumId w:val="13"/>
  </w:num>
  <w:num w:numId="11" w16cid:durableId="88698884">
    <w:abstractNumId w:val="8"/>
  </w:num>
  <w:num w:numId="12" w16cid:durableId="49115386">
    <w:abstractNumId w:val="3"/>
  </w:num>
  <w:num w:numId="13" w16cid:durableId="430930426">
    <w:abstractNumId w:val="2"/>
  </w:num>
  <w:num w:numId="14" w16cid:durableId="342365258">
    <w:abstractNumId w:val="1"/>
  </w:num>
  <w:num w:numId="15" w16cid:durableId="1658344740">
    <w:abstractNumId w:val="0"/>
  </w:num>
  <w:num w:numId="16" w16cid:durableId="5797585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D47AF"/>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17D33"/>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0D12"/>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865C2"/>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CF1892"/>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069C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1EC6"/>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44559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MWI/26_02069_00_e.pdf" TargetMode="External" /><Relationship Id="rId7" Type="http://schemas.openxmlformats.org/officeDocument/2006/relationships/hyperlink" Target="mailto:info@mbsmw.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00AD8-8C98-4FD8-B4AA-541BBF5AD5C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2026-04-15T13:22:00Z</dcterms:created>
  <dcterms:modified xsi:type="dcterms:W3CDTF">2026-04-15T13:39:00Z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