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25B813C" w14:textId="77777777">
      <w:pPr>
        <w:pStyle w:val="Title"/>
      </w:pPr>
      <w:r w:rsidRPr="002F663C">
        <w:t>NOTIFICATION</w:t>
      </w:r>
    </w:p>
    <w:p w:rsidR="002F663C" w:rsidRPr="002F663C" w:rsidP="00DD3DD7" w14:paraId="3B79DB39" w14:textId="77777777">
      <w:pPr>
        <w:pStyle w:val="Title3"/>
      </w:pPr>
      <w:r w:rsidRPr="002F663C">
        <w:t>Addendum</w:t>
      </w:r>
    </w:p>
    <w:p w:rsidR="002F663C" w:rsidP="001E2E4A" w14:paraId="4CDC006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14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2F097D4A" w14:textId="77777777">
      <w:pPr>
        <w:rPr>
          <w:rFonts w:eastAsia="Calibri" w:cs="Times New Roman"/>
        </w:rPr>
      </w:pPr>
    </w:p>
    <w:p w:rsidR="002F663C" w:rsidRPr="002F663C" w:rsidP="002F663C" w14:paraId="1A1846FE" w14:textId="77777777">
      <w:pPr>
        <w:jc w:val="center"/>
        <w:rPr>
          <w:rFonts w:eastAsia="Calibri" w:cs="Times New Roman"/>
          <w:b/>
        </w:rPr>
      </w:pPr>
      <w:r w:rsidRPr="002F663C">
        <w:rPr>
          <w:rFonts w:eastAsia="Calibri" w:cs="Times New Roman"/>
          <w:b/>
        </w:rPr>
        <w:t>_______________</w:t>
      </w:r>
    </w:p>
    <w:p w:rsidR="002F663C" w:rsidP="002F663C" w14:paraId="30684036" w14:textId="77777777">
      <w:pPr>
        <w:rPr>
          <w:rFonts w:eastAsia="Calibri" w:cs="Times New Roman"/>
        </w:rPr>
      </w:pPr>
    </w:p>
    <w:p w:rsidR="00C14444" w:rsidRPr="002F663C" w:rsidP="002F663C" w14:paraId="2A742B77" w14:textId="77777777">
      <w:pPr>
        <w:rPr>
          <w:rFonts w:eastAsia="Calibri" w:cs="Times New Roman"/>
        </w:rPr>
      </w:pPr>
    </w:p>
    <w:p w:rsidR="002F663C" w:rsidRPr="002F663C" w:rsidP="002F663C" w14:paraId="45B4318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resolution 1236, 26 February 2024</w:t>
      </w:r>
    </w:p>
    <w:p w:rsidR="002F663C" w:rsidRPr="002F663C" w:rsidP="002F663C" w14:paraId="2CDCAB7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7F374B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8AB8AA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3554D28" w14:textId="77777777" w:rsidTr="00E9471B">
        <w:tblPrEx>
          <w:tblW w:w="9049" w:type="dxa"/>
          <w:tblLayout w:type="fixed"/>
          <w:tblLook w:val="04A0"/>
        </w:tblPrEx>
        <w:tc>
          <w:tcPr>
            <w:tcW w:w="851" w:type="dxa"/>
          </w:tcPr>
          <w:p w:rsidR="002F663C" w:rsidRPr="00711F9C" w:rsidP="00C14444" w14:paraId="31D0C1C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0A7E05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1A9D255" w14:textId="77777777" w:rsidTr="00E9471B">
        <w:tblPrEx>
          <w:tblW w:w="9049" w:type="dxa"/>
          <w:tblLayout w:type="fixed"/>
          <w:tblLook w:val="04A0"/>
        </w:tblPrEx>
        <w:tc>
          <w:tcPr>
            <w:tcW w:w="851" w:type="dxa"/>
          </w:tcPr>
          <w:p w:rsidR="002F663C" w:rsidRPr="00711F9C" w:rsidP="00C14444" w14:paraId="6A7DC72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64F0CC5"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7 April 2026</w:t>
            </w:r>
          </w:p>
        </w:tc>
      </w:tr>
      <w:tr w14:paraId="3F1D6C92" w14:textId="77777777" w:rsidTr="00E9471B">
        <w:tblPrEx>
          <w:tblW w:w="9049" w:type="dxa"/>
          <w:tblLayout w:type="fixed"/>
          <w:tblLook w:val="04A0"/>
        </w:tblPrEx>
        <w:tc>
          <w:tcPr>
            <w:tcW w:w="851" w:type="dxa"/>
          </w:tcPr>
          <w:p w:rsidR="002F663C" w:rsidRPr="00711F9C" w:rsidP="00C14444" w14:paraId="7AF6EEF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E39EBF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02D3177" w14:textId="77777777" w:rsidTr="00E9471B">
        <w:tblPrEx>
          <w:tblW w:w="9049" w:type="dxa"/>
          <w:tblLayout w:type="fixed"/>
          <w:tblLook w:val="04A0"/>
        </w:tblPrEx>
        <w:tc>
          <w:tcPr>
            <w:tcW w:w="851" w:type="dxa"/>
          </w:tcPr>
          <w:p w:rsidR="002F663C" w:rsidRPr="00711F9C" w:rsidP="00C14444" w14:paraId="66DAE5C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6AE84E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44809287" w14:textId="77777777" w:rsidTr="00E9471B">
        <w:tblPrEx>
          <w:tblW w:w="9049" w:type="dxa"/>
          <w:tblLayout w:type="fixed"/>
          <w:tblLook w:val="04A0"/>
        </w:tblPrEx>
        <w:tc>
          <w:tcPr>
            <w:tcW w:w="851" w:type="dxa"/>
          </w:tcPr>
          <w:p w:rsidR="002F663C" w:rsidRPr="00711F9C" w:rsidP="00C14444" w14:paraId="00CF67D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FCF732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57AFE7A" w14:textId="77777777" w:rsidTr="00E9471B">
        <w:tblPrEx>
          <w:tblW w:w="9049" w:type="dxa"/>
          <w:tblLayout w:type="fixed"/>
          <w:tblLook w:val="04A0"/>
        </w:tblPrEx>
        <w:tc>
          <w:tcPr>
            <w:tcW w:w="851" w:type="dxa"/>
          </w:tcPr>
          <w:p w:rsidR="002F663C" w:rsidRPr="00711F9C" w:rsidP="00C14444" w14:paraId="13822CB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3F9EDE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627873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966342E" w14:textId="77777777" w:rsidTr="00E9471B">
        <w:tblPrEx>
          <w:tblW w:w="9049" w:type="dxa"/>
          <w:tblLayout w:type="fixed"/>
          <w:tblLook w:val="04A0"/>
        </w:tblPrEx>
        <w:tc>
          <w:tcPr>
            <w:tcW w:w="851" w:type="dxa"/>
          </w:tcPr>
          <w:p w:rsidR="002F663C" w:rsidRPr="00711F9C" w:rsidP="00C14444" w14:paraId="6A8182A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7F50C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04B075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53E2219" w14:textId="77777777" w:rsidTr="00E9471B">
        <w:tblPrEx>
          <w:tblW w:w="9049" w:type="dxa"/>
          <w:tblLayout w:type="fixed"/>
          <w:tblLook w:val="04A0"/>
        </w:tblPrEx>
        <w:tc>
          <w:tcPr>
            <w:tcW w:w="851" w:type="dxa"/>
          </w:tcPr>
          <w:p w:rsidR="002F663C" w:rsidRPr="00711F9C" w:rsidP="00C14444" w14:paraId="40ECA7C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1EE123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D3BCFD6" w14:textId="77777777" w:rsidTr="00E9471B">
        <w:tblPrEx>
          <w:tblW w:w="9049" w:type="dxa"/>
          <w:tblLayout w:type="fixed"/>
          <w:tblLook w:val="04A0"/>
        </w:tblPrEx>
        <w:tc>
          <w:tcPr>
            <w:tcW w:w="851" w:type="dxa"/>
            <w:tcBorders>
              <w:bottom w:val="double" w:sz="4" w:space="0" w:color="auto"/>
            </w:tcBorders>
          </w:tcPr>
          <w:p w:rsidR="002F663C" w:rsidRPr="00711F9C" w:rsidP="00C14444" w14:paraId="2BAEE98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042C99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AA130DE" w14:textId="77777777">
      <w:pPr>
        <w:jc w:val="left"/>
        <w:rPr>
          <w:rFonts w:eastAsia="Calibri" w:cs="Times New Roman"/>
          <w:highlight w:val="yellow"/>
        </w:rPr>
      </w:pPr>
    </w:p>
    <w:p w:rsidR="003971FF" w:rsidRPr="007F6EA2" w:rsidP="00B16ACF" w14:paraId="64DC6C3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Draft Resolution number 1236, 26 February 2024 - previously notified through G/TBT/N/BRA/1524 - which contains provisions on sanitary requirements applicable to silicones used in materials, packaging, coatings and equipment intended to come into contact with food, was adopted as Normative Instruction Nº. 435, 02 April 2026. </w:t>
      </w:r>
    </w:p>
    <w:p w:rsidR="00210CFD" w:rsidRPr="002F663C" w:rsidP="00B16ACF" w14:paraId="77317E2E" w14:textId="77777777">
      <w:pPr>
        <w:spacing w:before="120" w:after="120"/>
        <w:rPr>
          <w:rFonts w:eastAsia="Calibri" w:cs="Times New Roman"/>
          <w:szCs w:val="18"/>
        </w:rPr>
      </w:pPr>
      <w:r w:rsidRPr="002F663C">
        <w:rPr>
          <w:rFonts w:eastAsia="Calibri" w:cs="Times New Roman"/>
          <w:szCs w:val="18"/>
        </w:rPr>
        <w:t>The final text is available only in Portuguese and can be downloaded at:</w:t>
      </w:r>
    </w:p>
    <w:p w:rsidR="00210CFD" w:rsidRPr="002F663C" w:rsidP="00B16ACF" w14:paraId="40C2ADFC" w14:textId="77777777">
      <w:pPr>
        <w:spacing w:before="120" w:after="120"/>
        <w:rPr>
          <w:rFonts w:eastAsia="Calibri" w:cs="Times New Roman"/>
          <w:szCs w:val="18"/>
        </w:rPr>
      </w:pPr>
      <w:hyperlink r:id="rId7" w:tgtFrame="_blank" w:history="1">
        <w:r w:rsidRPr="002F663C">
          <w:rPr>
            <w:rFonts w:eastAsia="Calibri" w:cs="Times New Roman"/>
            <w:color w:val="0000FF"/>
            <w:szCs w:val="18"/>
            <w:u w:val="single"/>
          </w:rPr>
          <w:t>https://anvisalegis.datalegis.net/action/UrlPublicasAction.php?acao=abrirAtoPublico&amp;num_ato=00000435&amp;sgl_tipo=INM&amp;sgl_orgao=DC/ANVISA/MS&amp;vlr_ano=2026&amp;seq_ato=000&amp;cod_modulo=134&amp;cod_menu=1696</w:t>
        </w:r>
      </w:hyperlink>
    </w:p>
    <w:p w:rsidR="006C5A96" w:rsidP="006C5A96" w14:paraId="07997F62" w14:textId="77777777">
      <w:pPr>
        <w:jc w:val="center"/>
        <w:rPr>
          <w:b/>
        </w:rPr>
      </w:pPr>
      <w:r w:rsidRPr="003971FF">
        <w:rPr>
          <w:b/>
        </w:rPr>
        <w:t>__________</w:t>
      </w:r>
    </w:p>
    <w:p w:rsidR="004D4D19" w:rsidP="007F38C2" w14:paraId="26B8761F" w14:textId="77777777">
      <w:pPr>
        <w:jc w:val="center"/>
        <w:rPr>
          <w:b/>
        </w:rPr>
      </w:pPr>
    </w:p>
    <w:p w:rsidR="00A1565D" w:rsidP="003971FF" w14:paraId="0D983A7D"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DC1E13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593136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484BECC" w14:textId="77777777">
      <w:r>
        <w:separator/>
      </w:r>
    </w:p>
  </w:footnote>
  <w:footnote w:type="continuationSeparator" w:id="1">
    <w:p w:rsidR="004D3A6A" w:rsidP="00ED54E0" w14:paraId="31291A99" w14:textId="77777777">
      <w:r>
        <w:continuationSeparator/>
      </w:r>
    </w:p>
  </w:footnote>
  <w:footnote w:id="2">
    <w:p w:rsidR="007F6EA2" w14:paraId="4FF0EED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57007F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5EEAF60" w14:textId="77777777">
    <w:pPr>
      <w:pStyle w:val="Header"/>
      <w:pBdr>
        <w:bottom w:val="single" w:sz="4" w:space="1" w:color="auto"/>
      </w:pBdr>
      <w:tabs>
        <w:tab w:val="clear" w:pos="4513"/>
        <w:tab w:val="clear" w:pos="9027"/>
      </w:tabs>
      <w:jc w:val="center"/>
    </w:pPr>
  </w:p>
  <w:p w:rsidR="00DD3DD7" w:rsidRPr="00DD3DD7" w:rsidP="00DD3DD7" w14:paraId="40CAE08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213542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7056F98" w14:textId="77777777">
    <w:pPr>
      <w:pStyle w:val="Header"/>
      <w:pBdr>
        <w:bottom w:val="single" w:sz="4" w:space="1" w:color="auto"/>
      </w:pBdr>
      <w:tabs>
        <w:tab w:val="clear" w:pos="4513"/>
        <w:tab w:val="clear" w:pos="9027"/>
      </w:tabs>
      <w:jc w:val="center"/>
    </w:pPr>
    <w:bookmarkStart w:id="3" w:name="spsSymbolHeader"/>
    <w:r w:rsidRPr="00DD3DD7">
      <w:t>G/TBT/N/BRA/1524/Add.1</w:t>
    </w:r>
    <w:bookmarkEnd w:id="3"/>
  </w:p>
  <w:p w:rsidR="00DD3DD7" w:rsidRPr="00DD3DD7" w:rsidP="00DD3DD7" w14:paraId="6696F6C1" w14:textId="77777777">
    <w:pPr>
      <w:pStyle w:val="Header"/>
      <w:pBdr>
        <w:bottom w:val="single" w:sz="4" w:space="1" w:color="auto"/>
      </w:pBdr>
      <w:tabs>
        <w:tab w:val="clear" w:pos="4513"/>
        <w:tab w:val="clear" w:pos="9027"/>
      </w:tabs>
      <w:jc w:val="center"/>
    </w:pPr>
  </w:p>
  <w:p w:rsidR="00DD3DD7" w:rsidRPr="00DD3DD7" w:rsidP="00DD3DD7" w14:paraId="4885307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8A123B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99D4F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4BB0E5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722C985" w14:textId="77777777">
          <w:pPr>
            <w:jc w:val="right"/>
            <w:rPr>
              <w:b/>
              <w:color w:val="FF0000"/>
              <w:szCs w:val="16"/>
            </w:rPr>
          </w:pPr>
          <w:r>
            <w:rPr>
              <w:b/>
              <w:color w:val="FF0000"/>
              <w:szCs w:val="16"/>
            </w:rPr>
            <w:t xml:space="preserve"> </w:t>
          </w:r>
        </w:p>
      </w:tc>
    </w:tr>
    <w:tr w14:paraId="6C73D23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48B3BC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C802E0F" w14:textId="77777777">
          <w:pPr>
            <w:jc w:val="right"/>
            <w:rPr>
              <w:b/>
              <w:szCs w:val="16"/>
            </w:rPr>
          </w:pPr>
        </w:p>
      </w:tc>
    </w:tr>
    <w:tr w14:paraId="324E896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254368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3BC11C9" w14:textId="77777777">
          <w:pPr>
            <w:jc w:val="right"/>
            <w:rPr>
              <w:rFonts w:eastAsia="Calibri" w:cs="Times New Roman"/>
              <w:b/>
              <w:szCs w:val="16"/>
            </w:rPr>
          </w:pPr>
          <w:bookmarkStart w:id="4" w:name="bmkSymbols"/>
          <w:r w:rsidRPr="002F663C">
            <w:rPr>
              <w:rFonts w:eastAsia="Calibri" w:cs="Times New Roman"/>
              <w:b/>
              <w:szCs w:val="16"/>
            </w:rPr>
            <w:t>G/TBT/N/BRA/1524/Add.1</w:t>
          </w:r>
          <w:bookmarkEnd w:id="4"/>
        </w:p>
        <w:p w:rsidR="00C14444" w:rsidRPr="00C14444" w:rsidP="00C14444" w14:paraId="41032FD3" w14:textId="77777777">
          <w:pPr>
            <w:jc w:val="center"/>
            <w:rPr>
              <w:szCs w:val="16"/>
            </w:rPr>
          </w:pPr>
        </w:p>
      </w:tc>
    </w:tr>
    <w:tr w14:paraId="33319F6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9F9B612" w14:textId="77777777"/>
      </w:tc>
      <w:tc>
        <w:tcPr>
          <w:tcW w:w="5448" w:type="dxa"/>
          <w:gridSpan w:val="2"/>
          <w:shd w:val="clear" w:color="auto" w:fill="FFFFFF"/>
          <w:tcMar>
            <w:left w:w="108" w:type="dxa"/>
            <w:right w:w="108" w:type="dxa"/>
          </w:tcMar>
          <w:vAlign w:val="center"/>
        </w:tcPr>
        <w:p w:rsidR="00ED54E0" w:rsidRPr="00182B84" w:rsidP="00425DC5" w14:paraId="4BCA83DD" w14:textId="77777777">
          <w:pPr>
            <w:jc w:val="right"/>
            <w:rPr>
              <w:szCs w:val="16"/>
            </w:rPr>
          </w:pPr>
          <w:bookmarkStart w:id="5" w:name="bmkDate"/>
          <w:r w:rsidRPr="00182B84">
            <w:rPr>
              <w:szCs w:val="16"/>
            </w:rPr>
            <w:t>15 April 2026</w:t>
          </w:r>
          <w:bookmarkEnd w:id="5"/>
        </w:p>
      </w:tc>
    </w:tr>
    <w:tr w14:paraId="5106033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1BC543C" w14:textId="77777777">
          <w:pPr>
            <w:jc w:val="left"/>
            <w:rPr>
              <w:b/>
            </w:rPr>
          </w:pPr>
          <w:bookmarkStart w:id="6" w:name="bmkSerial"/>
          <w:r>
            <w:rPr>
              <w:rFonts w:ascii="Verdana" w:eastAsia="Verdana" w:hAnsi="Verdana" w:cs="Verdana"/>
              <w:b w:val="0"/>
              <w:color w:val="FF0000"/>
              <w:sz w:val="18"/>
            </w:rPr>
            <w:t>(26-2899)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0F84F4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1E2B01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EB696E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DC7B7C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08AA8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4359192">
    <w:abstractNumId w:val="9"/>
  </w:num>
  <w:num w:numId="2" w16cid:durableId="1033578831">
    <w:abstractNumId w:val="7"/>
  </w:num>
  <w:num w:numId="3" w16cid:durableId="1223640281">
    <w:abstractNumId w:val="6"/>
  </w:num>
  <w:num w:numId="4" w16cid:durableId="624695701">
    <w:abstractNumId w:val="5"/>
  </w:num>
  <w:num w:numId="5" w16cid:durableId="79303259">
    <w:abstractNumId w:val="4"/>
  </w:num>
  <w:num w:numId="6" w16cid:durableId="1414007351">
    <w:abstractNumId w:val="12"/>
  </w:num>
  <w:num w:numId="7" w16cid:durableId="576205970">
    <w:abstractNumId w:val="11"/>
  </w:num>
  <w:num w:numId="8" w16cid:durableId="2145585264">
    <w:abstractNumId w:val="10"/>
  </w:num>
  <w:num w:numId="9" w16cid:durableId="6077396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2213104">
    <w:abstractNumId w:val="13"/>
  </w:num>
  <w:num w:numId="11" w16cid:durableId="1777095609">
    <w:abstractNumId w:val="8"/>
  </w:num>
  <w:num w:numId="12" w16cid:durableId="494033909">
    <w:abstractNumId w:val="3"/>
  </w:num>
  <w:num w:numId="13" w16cid:durableId="1088424572">
    <w:abstractNumId w:val="2"/>
  </w:num>
  <w:num w:numId="14" w16cid:durableId="1009212610">
    <w:abstractNumId w:val="1"/>
  </w:num>
  <w:num w:numId="15" w16cid:durableId="1769428757">
    <w:abstractNumId w:val="0"/>
  </w:num>
  <w:num w:numId="16" w16cid:durableId="175134955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C5065"/>
    <w:rsid w:val="001E291F"/>
    <w:rsid w:val="001E2E4A"/>
    <w:rsid w:val="00210CFD"/>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12AD"/>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6625A"/>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E13"/>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8CC"/>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351E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anvisalegis.datalegis.net/action/UrlPublicasAction.php?acao=abrirAtoPublico&amp;num_ato=00000435&amp;sgl_tipo=INM&amp;sgl_orgao=DC/ANVISA/MS&amp;vlr_ano=2026&amp;seq_ato=000&amp;cod_modulo=134&amp;cod_menu=1696"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6E2BB-85F0-4FF9-9B12-8ECD7BB8F26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2026-04-15T07:05:00Z</dcterms:created>
  <dcterms:modified xsi:type="dcterms:W3CDTF">2026-04-15T07:26:00Z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