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621C777" w14:textId="77777777">
      <w:pPr>
        <w:pStyle w:val="Title"/>
      </w:pPr>
      <w:r w:rsidRPr="002F663C">
        <w:t>NOTIFICATION</w:t>
      </w:r>
    </w:p>
    <w:p w:rsidR="002F663C" w:rsidRPr="002F663C" w:rsidP="00DD3DD7" w14:paraId="38EDFFC4" w14:textId="77777777">
      <w:pPr>
        <w:pStyle w:val="Title3"/>
      </w:pPr>
      <w:r w:rsidRPr="002F663C">
        <w:t>Addendum</w:t>
      </w:r>
    </w:p>
    <w:p w:rsidR="002F663C" w:rsidP="001E2E4A" w14:paraId="1D79CC6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13 April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64A29EB2" w14:textId="77777777">
      <w:pPr>
        <w:rPr>
          <w:rFonts w:eastAsia="Calibri" w:cs="Times New Roman"/>
        </w:rPr>
      </w:pPr>
    </w:p>
    <w:p w:rsidR="002F663C" w:rsidRPr="002F663C" w:rsidP="002F663C" w14:paraId="4DAEFD5D" w14:textId="77777777">
      <w:pPr>
        <w:jc w:val="center"/>
        <w:rPr>
          <w:rFonts w:eastAsia="Calibri" w:cs="Times New Roman"/>
          <w:b/>
        </w:rPr>
      </w:pPr>
      <w:r w:rsidRPr="002F663C">
        <w:rPr>
          <w:rFonts w:eastAsia="Calibri" w:cs="Times New Roman"/>
          <w:b/>
        </w:rPr>
        <w:t>_______________</w:t>
      </w:r>
    </w:p>
    <w:p w:rsidR="002F663C" w:rsidP="002F663C" w14:paraId="4D3AA570" w14:textId="77777777">
      <w:pPr>
        <w:rPr>
          <w:rFonts w:eastAsia="Calibri" w:cs="Times New Roman"/>
        </w:rPr>
      </w:pPr>
    </w:p>
    <w:p w:rsidR="00C14444" w:rsidRPr="002F663C" w:rsidP="002F663C" w14:paraId="5DE98C8F" w14:textId="77777777">
      <w:pPr>
        <w:rPr>
          <w:rFonts w:eastAsia="Calibri" w:cs="Times New Roman"/>
        </w:rPr>
      </w:pPr>
    </w:p>
    <w:p w:rsidR="002F663C" w:rsidRPr="002F663C" w:rsidP="002F663C" w14:paraId="63C21FB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Modification to the Start of the Submission Period for Perfluoroalkyl and Polyfluoroalkyl Substances (PFAS) Reporting and Recordkeeping Under TSCA 8(a)(7)</w:t>
      </w:r>
    </w:p>
    <w:p w:rsidR="002F663C" w:rsidRPr="002F663C" w:rsidP="002F663C" w14:paraId="2948950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A52D39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08A7261"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06E1EA2" w14:textId="77777777" w:rsidTr="00E9471B">
        <w:tblPrEx>
          <w:tblW w:w="9049" w:type="dxa"/>
          <w:tblLayout w:type="fixed"/>
          <w:tblLook w:val="04A0"/>
        </w:tblPrEx>
        <w:tc>
          <w:tcPr>
            <w:tcW w:w="851" w:type="dxa"/>
          </w:tcPr>
          <w:p w:rsidR="002F663C" w:rsidRPr="00711F9C" w:rsidP="00C14444" w14:paraId="168C5EB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219521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3FA9CA2" w14:textId="77777777" w:rsidTr="00E9471B">
        <w:tblPrEx>
          <w:tblW w:w="9049" w:type="dxa"/>
          <w:tblLayout w:type="fixed"/>
          <w:tblLook w:val="04A0"/>
        </w:tblPrEx>
        <w:tc>
          <w:tcPr>
            <w:tcW w:w="851" w:type="dxa"/>
          </w:tcPr>
          <w:p w:rsidR="002F663C" w:rsidRPr="00711F9C" w:rsidP="00C14444" w14:paraId="5B99F92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CF73D6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4E1B4C0" w14:textId="77777777" w:rsidTr="00E9471B">
        <w:tblPrEx>
          <w:tblW w:w="9049" w:type="dxa"/>
          <w:tblLayout w:type="fixed"/>
          <w:tblLook w:val="04A0"/>
        </w:tblPrEx>
        <w:tc>
          <w:tcPr>
            <w:tcW w:w="851" w:type="dxa"/>
          </w:tcPr>
          <w:p w:rsidR="002F663C" w:rsidRPr="00711F9C" w:rsidP="00C14444" w14:paraId="7057F05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8ACB67C"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13 April 2026</w:t>
            </w:r>
          </w:p>
        </w:tc>
      </w:tr>
      <w:tr w14:paraId="009C69CD" w14:textId="77777777" w:rsidTr="00E9471B">
        <w:tblPrEx>
          <w:tblW w:w="9049" w:type="dxa"/>
          <w:tblLayout w:type="fixed"/>
          <w:tblLook w:val="04A0"/>
        </w:tblPrEx>
        <w:tc>
          <w:tcPr>
            <w:tcW w:w="851" w:type="dxa"/>
          </w:tcPr>
          <w:p w:rsidR="002F663C" w:rsidRPr="00711F9C" w:rsidP="00C14444" w14:paraId="31DFED6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6A3AFCE"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13 April 2026</w:t>
            </w:r>
          </w:p>
        </w:tc>
      </w:tr>
      <w:tr w14:paraId="741870A9" w14:textId="77777777" w:rsidTr="00E9471B">
        <w:tblPrEx>
          <w:tblW w:w="9049" w:type="dxa"/>
          <w:tblLayout w:type="fixed"/>
          <w:tblLook w:val="04A0"/>
        </w:tblPrEx>
        <w:tc>
          <w:tcPr>
            <w:tcW w:w="851" w:type="dxa"/>
          </w:tcPr>
          <w:p w:rsidR="002F663C" w:rsidRPr="00711F9C" w:rsidP="00C14444" w14:paraId="0B93899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612D8A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C0D44E3"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https://members.wto.org/crnattachments/2026/TBT/USA/final_measure/26_02030_00_e.pdf</w:t>
              </w:r>
            </w:hyperlink>
          </w:p>
        </w:tc>
      </w:tr>
      <w:tr w14:paraId="5A2DCF96" w14:textId="77777777" w:rsidTr="00E9471B">
        <w:tblPrEx>
          <w:tblW w:w="9049" w:type="dxa"/>
          <w:tblLayout w:type="fixed"/>
          <w:tblLook w:val="04A0"/>
        </w:tblPrEx>
        <w:tc>
          <w:tcPr>
            <w:tcW w:w="851" w:type="dxa"/>
          </w:tcPr>
          <w:p w:rsidR="002F663C" w:rsidRPr="00711F9C" w:rsidP="00C14444" w14:paraId="68A6E61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5D5494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2693BF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C344C69" w14:textId="77777777" w:rsidTr="00E9471B">
        <w:tblPrEx>
          <w:tblW w:w="9049" w:type="dxa"/>
          <w:tblLayout w:type="fixed"/>
          <w:tblLook w:val="04A0"/>
        </w:tblPrEx>
        <w:tc>
          <w:tcPr>
            <w:tcW w:w="851" w:type="dxa"/>
          </w:tcPr>
          <w:p w:rsidR="002F663C" w:rsidRPr="00711F9C" w:rsidP="00C14444" w14:paraId="2A81A66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ADA83E1"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C02383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23ACFA6" w14:textId="77777777" w:rsidTr="00E9471B">
        <w:tblPrEx>
          <w:tblW w:w="9049" w:type="dxa"/>
          <w:tblLayout w:type="fixed"/>
          <w:tblLook w:val="04A0"/>
        </w:tblPrEx>
        <w:tc>
          <w:tcPr>
            <w:tcW w:w="851" w:type="dxa"/>
          </w:tcPr>
          <w:p w:rsidR="002F663C" w:rsidRPr="00711F9C" w:rsidP="00C14444" w14:paraId="3D64203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53520D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66F5A7A" w14:textId="77777777" w:rsidTr="00E9471B">
        <w:tblPrEx>
          <w:tblW w:w="9049" w:type="dxa"/>
          <w:tblLayout w:type="fixed"/>
          <w:tblLook w:val="04A0"/>
        </w:tblPrEx>
        <w:tc>
          <w:tcPr>
            <w:tcW w:w="851" w:type="dxa"/>
            <w:tcBorders>
              <w:bottom w:val="double" w:sz="4" w:space="0" w:color="auto"/>
            </w:tcBorders>
          </w:tcPr>
          <w:p w:rsidR="002F663C" w:rsidRPr="00711F9C" w:rsidP="00C14444" w14:paraId="453CD57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9D61EF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8EEC53F" w14:textId="77777777">
      <w:pPr>
        <w:jc w:val="left"/>
        <w:rPr>
          <w:rFonts w:eastAsia="Calibri" w:cs="Times New Roman"/>
          <w:highlight w:val="yellow"/>
        </w:rPr>
      </w:pPr>
    </w:p>
    <w:p w:rsidR="003971FF" w:rsidRPr="007F6EA2" w:rsidP="00B16ACF" w14:paraId="2B11F44E"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U.S. Environmental Protection Agency (EPA) is taking final action to revise the start of the reporting period for the Perfluoroalkyl and Polyfluoroalkyl Substances (</w:t>
      </w:r>
      <w:hyperlink r:id="rId8" w:history="1">
        <w:r w:rsidRPr="002F663C">
          <w:rPr>
            <w:rFonts w:eastAsia="Calibri" w:cs="Times New Roman"/>
            <w:color w:val="0000FF"/>
            <w:szCs w:val="18"/>
            <w:u w:val="single"/>
          </w:rPr>
          <w:t>PFAS</w:t>
        </w:r>
      </w:hyperlink>
      <w:r w:rsidRPr="002F663C">
        <w:rPr>
          <w:rFonts w:eastAsia="Calibri" w:cs="Times New Roman"/>
          <w:szCs w:val="18"/>
        </w:rPr>
        <w:t>) Reporting and Recordkeeping Rule (PFAS Reporting Rule). Pursuant to this action, the submission period for the PFAS Reporting Rule will begin on 31 January 2027, or 60 days following the effective date of a forthcoming final rule on the substantive requirements of the PFAS Reporting Rule, whichever is earlier.</w:t>
      </w:r>
    </w:p>
    <w:p w:rsidR="00ED5EFF" w:rsidRPr="002F663C" w:rsidP="00B16ACF" w14:paraId="6AD615D2" w14:textId="77777777">
      <w:pPr>
        <w:spacing w:before="120" w:after="120"/>
        <w:rPr>
          <w:rFonts w:eastAsia="Calibri" w:cs="Times New Roman"/>
          <w:szCs w:val="18"/>
        </w:rPr>
      </w:pPr>
      <w:r w:rsidRPr="002F663C">
        <w:rPr>
          <w:rFonts w:eastAsia="Calibri" w:cs="Times New Roman"/>
          <w:szCs w:val="18"/>
        </w:rPr>
        <w:t>This final rule is effective on 13 April 2026.</w:t>
      </w:r>
    </w:p>
    <w:p w:rsidR="00ED5EFF" w:rsidRPr="002F663C" w:rsidP="00B16ACF" w14:paraId="3210100D" w14:textId="77777777">
      <w:pPr>
        <w:spacing w:before="120" w:after="120"/>
        <w:rPr>
          <w:rFonts w:eastAsia="Calibri" w:cs="Times New Roman"/>
          <w:szCs w:val="18"/>
        </w:rPr>
      </w:pPr>
      <w:r w:rsidRPr="002F663C">
        <w:rPr>
          <w:rFonts w:eastAsia="Calibri" w:cs="Times New Roman"/>
          <w:szCs w:val="18"/>
        </w:rPr>
        <w:t xml:space="preserve">91 Federal Register (FR) 18786, 13 April 2026; </w:t>
      </w:r>
      <w:hyperlink r:id="rId9" w:history="1">
        <w:r w:rsidRPr="002F663C">
          <w:rPr>
            <w:rFonts w:eastAsia="Calibri" w:cs="Times New Roman"/>
            <w:color w:val="0000FF"/>
            <w:szCs w:val="18"/>
            <w:u w:val="single"/>
          </w:rPr>
          <w:t>40 Code of Federal Regulations (CFR) Part 705</w:t>
        </w:r>
      </w:hyperlink>
      <w:r w:rsidRPr="002F663C">
        <w:rPr>
          <w:rFonts w:eastAsia="Calibri" w:cs="Times New Roman"/>
          <w:szCs w:val="18"/>
        </w:rPr>
        <w:t>:</w:t>
      </w:r>
    </w:p>
    <w:p w:rsidR="00ED5EFF" w:rsidRPr="002F663C" w:rsidP="00B16ACF" w14:paraId="2D4498D1"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https://www.govinfo.gov/content/pkg/FR-2026-04-13/html/2026-07062.htm</w:t>
        </w:r>
      </w:hyperlink>
    </w:p>
    <w:p w:rsidR="00ED5EFF" w:rsidRPr="002F663C" w:rsidP="00B16ACF" w14:paraId="3BA75874"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https://www.govinfo.gov/content/pkg/FR-2026-04-13/pdf/2026-07062.pdf</w:t>
        </w:r>
      </w:hyperlink>
    </w:p>
    <w:p w:rsidR="00ED5EFF" w:rsidRPr="002F663C" w:rsidP="00B16ACF" w14:paraId="1DF91B68" w14:textId="77777777">
      <w:pPr>
        <w:spacing w:before="120" w:after="120"/>
        <w:rPr>
          <w:rFonts w:eastAsia="Calibri" w:cs="Times New Roman"/>
          <w:szCs w:val="18"/>
        </w:rPr>
      </w:pPr>
      <w:r w:rsidRPr="002F663C">
        <w:rPr>
          <w:rFonts w:eastAsia="Calibri" w:cs="Times New Roman"/>
          <w:szCs w:val="18"/>
        </w:rPr>
        <w:t xml:space="preserve">This final rule and the proposed rule notified as </w:t>
      </w:r>
      <w:hyperlink r:id="rId12" w:history="1">
        <w:r w:rsidRPr="002F663C">
          <w:rPr>
            <w:rFonts w:eastAsia="Calibri" w:cs="Times New Roman"/>
            <w:color w:val="0000FF"/>
            <w:szCs w:val="18"/>
            <w:u w:val="single"/>
          </w:rPr>
          <w:t>G/TBT/N/USA/1742/Rev.2</w:t>
        </w:r>
      </w:hyperlink>
      <w:r w:rsidRPr="002F663C">
        <w:rPr>
          <w:rFonts w:eastAsia="Calibri" w:cs="Times New Roman"/>
          <w:szCs w:val="18"/>
        </w:rPr>
        <w:t xml:space="preserve"> are identified by Docket Number EPA-HQ-OPPT-2020-0549. The Docket Folder is available on Regulations.gov at </w:t>
      </w:r>
      <w:hyperlink r:id="rId13" w:history="1">
        <w:r w:rsidRPr="002F663C">
          <w:rPr>
            <w:rFonts w:eastAsia="Calibri" w:cs="Times New Roman"/>
            <w:color w:val="0000FF"/>
            <w:szCs w:val="18"/>
            <w:u w:val="single"/>
          </w:rPr>
          <w:t>https://www.regulations.gov/docket/EPA-HQ-OPPT-2020-0549/document</w:t>
        </w:r>
      </w:hyperlink>
      <w:r w:rsidRPr="002F663C">
        <w:rPr>
          <w:rFonts w:eastAsia="Calibri" w:cs="Times New Roman"/>
          <w:szCs w:val="18"/>
        </w:rPr>
        <w:t xml:space="preserve"> and provides access to primary and supporting documents as well as comments received. Documents are also accessible from </w:t>
      </w:r>
      <w:hyperlink r:id="rId1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789D2045" w14:textId="77777777">
      <w:pPr>
        <w:jc w:val="center"/>
        <w:rPr>
          <w:b/>
        </w:rPr>
      </w:pPr>
      <w:r w:rsidRPr="003971FF">
        <w:rPr>
          <w:b/>
        </w:rPr>
        <w:t>__________</w:t>
      </w:r>
    </w:p>
    <w:p w:rsidR="004D4D19" w:rsidP="007F38C2" w14:paraId="3EEBFFD0" w14:textId="77777777">
      <w:pPr>
        <w:jc w:val="center"/>
        <w:rPr>
          <w:b/>
        </w:rPr>
      </w:pPr>
    </w:p>
    <w:p w:rsidR="00A1565D" w:rsidP="003971FF" w14:paraId="7EC19511" w14:textId="77777777">
      <w:pPr>
        <w:jc w:val="center"/>
        <w:rPr>
          <w:b/>
        </w:rPr>
      </w:pPr>
    </w:p>
    <w:sectPr w:rsidSect="006C5A96">
      <w:headerReference w:type="even" r:id="rId15"/>
      <w:headerReference w:type="default" r:id="rId16"/>
      <w:footerReference w:type="even" r:id="rId17"/>
      <w:footerReference w:type="default" r:id="rId18"/>
      <w:headerReference w:type="first" r:id="rId19"/>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B420D5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8E8A0F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A1818F4" w14:textId="77777777">
      <w:r>
        <w:separator/>
      </w:r>
    </w:p>
  </w:footnote>
  <w:footnote w:type="continuationSeparator" w:id="1">
    <w:p w:rsidR="004D3A6A" w:rsidP="00ED54E0" w14:paraId="41772E96" w14:textId="77777777">
      <w:r>
        <w:continuationSeparator/>
      </w:r>
    </w:p>
  </w:footnote>
  <w:footnote w:id="2">
    <w:p w:rsidR="007F6EA2" w14:paraId="198442D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5E0424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75BA2CB" w14:textId="77777777">
    <w:pPr>
      <w:pStyle w:val="Header"/>
      <w:pBdr>
        <w:bottom w:val="single" w:sz="4" w:space="1" w:color="auto"/>
      </w:pBdr>
      <w:tabs>
        <w:tab w:val="clear" w:pos="4513"/>
        <w:tab w:val="clear" w:pos="9027"/>
      </w:tabs>
      <w:jc w:val="center"/>
    </w:pPr>
  </w:p>
  <w:p w:rsidR="00DD3DD7" w:rsidRPr="00DD3DD7" w:rsidP="00DD3DD7" w14:paraId="0181090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E44561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E47C7F5" w14:textId="77777777">
    <w:pPr>
      <w:pStyle w:val="Header"/>
      <w:pBdr>
        <w:bottom w:val="single" w:sz="4" w:space="1" w:color="auto"/>
      </w:pBdr>
      <w:tabs>
        <w:tab w:val="clear" w:pos="4513"/>
        <w:tab w:val="clear" w:pos="9027"/>
      </w:tabs>
      <w:jc w:val="center"/>
    </w:pPr>
    <w:bookmarkStart w:id="3" w:name="spsSymbolHeader"/>
    <w:r w:rsidRPr="00DD3DD7">
      <w:t>G/TBT/N/USA/1742/Rev.2/Add.1</w:t>
    </w:r>
    <w:bookmarkEnd w:id="3"/>
  </w:p>
  <w:p w:rsidR="00DD3DD7" w:rsidRPr="00DD3DD7" w:rsidP="00DD3DD7" w14:paraId="52CF044E" w14:textId="77777777">
    <w:pPr>
      <w:pStyle w:val="Header"/>
      <w:pBdr>
        <w:bottom w:val="single" w:sz="4" w:space="1" w:color="auto"/>
      </w:pBdr>
      <w:tabs>
        <w:tab w:val="clear" w:pos="4513"/>
        <w:tab w:val="clear" w:pos="9027"/>
      </w:tabs>
      <w:jc w:val="center"/>
    </w:pPr>
  </w:p>
  <w:p w:rsidR="00DD3DD7" w:rsidRPr="00DD3DD7" w:rsidP="00DD3DD7" w14:paraId="6AE4F96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D3FDE4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C9243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82B0C33"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67FE6E1" w14:textId="77777777">
          <w:pPr>
            <w:jc w:val="right"/>
            <w:rPr>
              <w:b/>
              <w:color w:val="FF0000"/>
              <w:szCs w:val="16"/>
            </w:rPr>
          </w:pPr>
          <w:r>
            <w:rPr>
              <w:b/>
              <w:color w:val="FF0000"/>
              <w:szCs w:val="16"/>
            </w:rPr>
            <w:t xml:space="preserve"> </w:t>
          </w:r>
        </w:p>
      </w:tc>
    </w:tr>
    <w:tr w14:paraId="4D3DE61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67F7A6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388414C" w14:textId="77777777">
          <w:pPr>
            <w:jc w:val="right"/>
            <w:rPr>
              <w:b/>
              <w:szCs w:val="16"/>
            </w:rPr>
          </w:pPr>
        </w:p>
      </w:tc>
    </w:tr>
    <w:tr w14:paraId="6C92F22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AAFCB8D"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520D4F7" w14:textId="77777777">
          <w:pPr>
            <w:jc w:val="right"/>
            <w:rPr>
              <w:rFonts w:eastAsia="Calibri" w:cs="Times New Roman"/>
              <w:b/>
              <w:szCs w:val="16"/>
            </w:rPr>
          </w:pPr>
          <w:bookmarkStart w:id="4" w:name="bmkSymbols"/>
          <w:r w:rsidRPr="002F663C">
            <w:rPr>
              <w:rFonts w:eastAsia="Calibri" w:cs="Times New Roman"/>
              <w:b/>
              <w:szCs w:val="16"/>
            </w:rPr>
            <w:t>G/TBT/N/USA/1742/Rev.2/Add.1</w:t>
          </w:r>
          <w:bookmarkEnd w:id="4"/>
        </w:p>
        <w:p w:rsidR="00C14444" w:rsidRPr="00C14444" w:rsidP="00C14444" w14:paraId="7796BB0E" w14:textId="77777777">
          <w:pPr>
            <w:jc w:val="center"/>
            <w:rPr>
              <w:szCs w:val="16"/>
            </w:rPr>
          </w:pPr>
        </w:p>
      </w:tc>
    </w:tr>
    <w:tr w14:paraId="5396A919"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C61D6B4" w14:textId="77777777"/>
      </w:tc>
      <w:tc>
        <w:tcPr>
          <w:tcW w:w="5448" w:type="dxa"/>
          <w:gridSpan w:val="2"/>
          <w:shd w:val="clear" w:color="auto" w:fill="FFFFFF"/>
          <w:tcMar>
            <w:left w:w="108" w:type="dxa"/>
            <w:right w:w="108" w:type="dxa"/>
          </w:tcMar>
          <w:vAlign w:val="center"/>
        </w:tcPr>
        <w:p w:rsidR="00ED54E0" w:rsidRPr="00182B84" w:rsidP="00425DC5" w14:paraId="3076AB4E" w14:textId="77777777">
          <w:pPr>
            <w:jc w:val="right"/>
            <w:rPr>
              <w:szCs w:val="16"/>
            </w:rPr>
          </w:pPr>
          <w:bookmarkStart w:id="5" w:name="bmkDate"/>
          <w:r w:rsidRPr="00182B84">
            <w:rPr>
              <w:szCs w:val="16"/>
            </w:rPr>
            <w:t>14 April 2026</w:t>
          </w:r>
          <w:bookmarkEnd w:id="5"/>
        </w:p>
      </w:tc>
    </w:tr>
    <w:tr w14:paraId="35146147"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5E21526" w14:textId="77777777">
          <w:pPr>
            <w:jc w:val="left"/>
            <w:rPr>
              <w:b/>
            </w:rPr>
          </w:pPr>
          <w:bookmarkStart w:id="6" w:name="bmkSerial"/>
          <w:r>
            <w:rPr>
              <w:rFonts w:ascii="Verdana" w:eastAsia="Verdana" w:hAnsi="Verdana" w:cs="Verdana"/>
              <w:b w:val="0"/>
              <w:color w:val="FF0000"/>
              <w:sz w:val="18"/>
            </w:rPr>
            <w:t>(26-2871)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D523050"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44A5D7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9E4B01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5435CC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3F144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07979286">
    <w:abstractNumId w:val="9"/>
  </w:num>
  <w:num w:numId="2" w16cid:durableId="883953862">
    <w:abstractNumId w:val="7"/>
  </w:num>
  <w:num w:numId="3" w16cid:durableId="169566985">
    <w:abstractNumId w:val="6"/>
  </w:num>
  <w:num w:numId="4" w16cid:durableId="1240560145">
    <w:abstractNumId w:val="5"/>
  </w:num>
  <w:num w:numId="5" w16cid:durableId="800340225">
    <w:abstractNumId w:val="4"/>
  </w:num>
  <w:num w:numId="6" w16cid:durableId="889653498">
    <w:abstractNumId w:val="12"/>
  </w:num>
  <w:num w:numId="7" w16cid:durableId="662666163">
    <w:abstractNumId w:val="11"/>
  </w:num>
  <w:num w:numId="8" w16cid:durableId="1216313906">
    <w:abstractNumId w:val="10"/>
  </w:num>
  <w:num w:numId="9" w16cid:durableId="17647591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998049">
    <w:abstractNumId w:val="13"/>
  </w:num>
  <w:num w:numId="11" w16cid:durableId="1996568767">
    <w:abstractNumId w:val="8"/>
  </w:num>
  <w:num w:numId="12" w16cid:durableId="300425352">
    <w:abstractNumId w:val="3"/>
  </w:num>
  <w:num w:numId="13" w16cid:durableId="911084824">
    <w:abstractNumId w:val="2"/>
  </w:num>
  <w:num w:numId="14" w16cid:durableId="2106995094">
    <w:abstractNumId w:val="1"/>
  </w:num>
  <w:num w:numId="15" w16cid:durableId="1093477687">
    <w:abstractNumId w:val="0"/>
  </w:num>
  <w:num w:numId="16" w16cid:durableId="263120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70220"/>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82CB7"/>
    <w:rsid w:val="005A1A22"/>
    <w:rsid w:val="005B04B9"/>
    <w:rsid w:val="005B3ACA"/>
    <w:rsid w:val="005B68C7"/>
    <w:rsid w:val="005B7054"/>
    <w:rsid w:val="005C353B"/>
    <w:rsid w:val="005C6920"/>
    <w:rsid w:val="005D5981"/>
    <w:rsid w:val="005F30CB"/>
    <w:rsid w:val="005F6EEC"/>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317E5"/>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63819"/>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D5EFF"/>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654A909"/>
  <w15:docId w15:val="{294EC8C4-C73C-42EA-9086-4647303AF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4-13/html/2026-07062.htm" TargetMode="External" /><Relationship Id="rId11" Type="http://schemas.openxmlformats.org/officeDocument/2006/relationships/hyperlink" Target="https://www.govinfo.gov/content/pkg/FR-2026-04-13/pdf/2026-07062.pdf" TargetMode="External" /><Relationship Id="rId12" Type="http://schemas.openxmlformats.org/officeDocument/2006/relationships/hyperlink" Target="https://eping.wto.org/en/Search?domainIds=1&amp;documentSymbol=USA%2F1742%2FRev.2" TargetMode="External" /><Relationship Id="rId13" Type="http://schemas.openxmlformats.org/officeDocument/2006/relationships/hyperlink" Target="https://www.regulations.gov/docket/EPA-HQ-OPPT-2020-0549/document" TargetMode="External" /><Relationship Id="rId14" Type="http://schemas.openxmlformats.org/officeDocument/2006/relationships/hyperlink" Target="http://www.regulations.gov"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030_00_e.pdf" TargetMode="External" /><Relationship Id="rId8" Type="http://schemas.openxmlformats.org/officeDocument/2006/relationships/hyperlink" Target="https://www.epa.gov/pfas" TargetMode="External" /><Relationship Id="rId9" Type="http://schemas.openxmlformats.org/officeDocument/2006/relationships/hyperlink" Target="https://www.ecfr.gov/current/title-40/chapter-I/subchapter-R/part-70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B98BE-5285-4278-8239-0FC8567A3656}">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2026-04-14T07:42:00Z</dcterms:created>
  <dcterms:modified xsi:type="dcterms:W3CDTF">2026-04-14T07:47:00Z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