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496033DE" w14:textId="77777777">
      <w:pPr>
        <w:pStyle w:val="Title"/>
      </w:pPr>
      <w:r w:rsidRPr="002F663C">
        <w:t>NOTIFICATION</w:t>
      </w:r>
    </w:p>
    <w:p w:rsidR="002F663C" w:rsidRPr="002F663C" w:rsidP="00DD3DD7" w14:paraId="0AB2AE2F" w14:textId="77777777">
      <w:pPr>
        <w:pStyle w:val="Title3"/>
      </w:pPr>
      <w:r w:rsidRPr="002F663C">
        <w:t>Addendum</w:t>
      </w:r>
    </w:p>
    <w:p w:rsidR="002F663C" w:rsidP="001E2E4A" w14:paraId="03D0EF16"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9 April 2026,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rPr>
        <w:t xml:space="preserve">the </w:t>
      </w:r>
      <w:r w:rsidRPr="002F663C">
        <w:rPr>
          <w:rFonts w:eastAsia="Calibri" w:cs="Times New Roman"/>
          <w:u w:val="single"/>
        </w:rPr>
        <w:t>United States of America</w:t>
      </w:r>
      <w:r w:rsidRPr="002F663C">
        <w:rPr>
          <w:rFonts w:eastAsia="Calibri" w:cs="Times New Roman"/>
        </w:rPr>
        <w:t>.</w:t>
      </w:r>
    </w:p>
    <w:p w:rsidR="001E2E4A" w:rsidRPr="002F663C" w:rsidP="001E2E4A" w14:paraId="0170C057" w14:textId="77777777">
      <w:pPr>
        <w:rPr>
          <w:rFonts w:eastAsia="Calibri" w:cs="Times New Roman"/>
        </w:rPr>
      </w:pPr>
    </w:p>
    <w:p w:rsidR="002F663C" w:rsidRPr="002F663C" w:rsidP="002F663C" w14:paraId="5D8F7690" w14:textId="77777777">
      <w:pPr>
        <w:jc w:val="center"/>
        <w:rPr>
          <w:rFonts w:eastAsia="Calibri" w:cs="Times New Roman"/>
          <w:b/>
        </w:rPr>
      </w:pPr>
      <w:r w:rsidRPr="002F663C">
        <w:rPr>
          <w:rFonts w:eastAsia="Calibri" w:cs="Times New Roman"/>
          <w:b/>
        </w:rPr>
        <w:t>_______________</w:t>
      </w:r>
    </w:p>
    <w:p w:rsidR="002F663C" w:rsidP="002F663C" w14:paraId="63C44B8D" w14:textId="77777777">
      <w:pPr>
        <w:rPr>
          <w:rFonts w:eastAsia="Calibri" w:cs="Times New Roman"/>
        </w:rPr>
      </w:pPr>
    </w:p>
    <w:p w:rsidR="00C14444" w:rsidRPr="002F663C" w:rsidP="002F663C" w14:paraId="7C935256" w14:textId="77777777">
      <w:pPr>
        <w:rPr>
          <w:rFonts w:eastAsia="Calibri" w:cs="Times New Roman"/>
        </w:rPr>
      </w:pPr>
    </w:p>
    <w:p w:rsidR="002F663C" w:rsidRPr="002F663C" w:rsidP="002F663C" w14:paraId="3ACA9F95"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w:t>
      </w:r>
      <w:r w:rsidRPr="00022513">
        <w:rPr>
          <w:rFonts w:eastAsia="Calibri" w:cs="Times New Roman"/>
          <w:bCs/>
          <w:szCs w:val="18"/>
        </w:rPr>
        <w:t>Uniform Tire Quality Grading Standard</w:t>
      </w:r>
    </w:p>
    <w:p w:rsidR="002F663C" w:rsidRPr="002F663C" w:rsidP="002F663C" w14:paraId="0A58F82A"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B008D19"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12351F5A"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299241B1" w14:textId="77777777" w:rsidTr="00E9471B">
        <w:tblPrEx>
          <w:tblW w:w="9049" w:type="dxa"/>
          <w:tblLayout w:type="fixed"/>
          <w:tblLook w:val="04A0"/>
        </w:tblPrEx>
        <w:tc>
          <w:tcPr>
            <w:tcW w:w="851" w:type="dxa"/>
          </w:tcPr>
          <w:p w:rsidR="002F663C" w:rsidRPr="00711F9C" w:rsidP="00C14444" w14:paraId="7F31C3E8"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33359497"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6FA60D42" w14:textId="77777777" w:rsidTr="00E9471B">
        <w:tblPrEx>
          <w:tblW w:w="9049" w:type="dxa"/>
          <w:tblLayout w:type="fixed"/>
          <w:tblLook w:val="04A0"/>
        </w:tblPrEx>
        <w:tc>
          <w:tcPr>
            <w:tcW w:w="851" w:type="dxa"/>
          </w:tcPr>
          <w:p w:rsidR="002F663C" w:rsidRPr="00711F9C" w:rsidP="00C14444" w14:paraId="6AEEFF2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DBFBC41"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55967C6" w14:textId="77777777" w:rsidTr="00E9471B">
        <w:tblPrEx>
          <w:tblW w:w="9049" w:type="dxa"/>
          <w:tblLayout w:type="fixed"/>
          <w:tblLook w:val="04A0"/>
        </w:tblPrEx>
        <w:tc>
          <w:tcPr>
            <w:tcW w:w="851" w:type="dxa"/>
          </w:tcPr>
          <w:p w:rsidR="002F663C" w:rsidRPr="00711F9C" w:rsidP="00C14444" w14:paraId="5057A2B9"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4D0A75E3"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0D5A6F31" w14:textId="77777777" w:rsidTr="00E9471B">
        <w:tblPrEx>
          <w:tblW w:w="9049" w:type="dxa"/>
          <w:tblLayout w:type="fixed"/>
          <w:tblLook w:val="04A0"/>
        </w:tblPrEx>
        <w:tc>
          <w:tcPr>
            <w:tcW w:w="851" w:type="dxa"/>
          </w:tcPr>
          <w:p w:rsidR="002F663C" w:rsidRPr="00711F9C" w:rsidP="00C14444" w14:paraId="71EED664"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72A3B4C2"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38A929C" w14:textId="77777777" w:rsidTr="00E9471B">
        <w:tblPrEx>
          <w:tblW w:w="9049" w:type="dxa"/>
          <w:tblLayout w:type="fixed"/>
          <w:tblLook w:val="04A0"/>
        </w:tblPrEx>
        <w:tc>
          <w:tcPr>
            <w:tcW w:w="851" w:type="dxa"/>
          </w:tcPr>
          <w:p w:rsidR="002F663C" w:rsidRPr="00711F9C" w:rsidP="00C14444" w14:paraId="61684FE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79CDB44B"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E3D1FBA" w14:textId="77777777" w:rsidTr="00E9471B">
        <w:tblPrEx>
          <w:tblW w:w="9049" w:type="dxa"/>
          <w:tblLayout w:type="fixed"/>
          <w:tblLook w:val="04A0"/>
        </w:tblPrEx>
        <w:tc>
          <w:tcPr>
            <w:tcW w:w="851" w:type="dxa"/>
          </w:tcPr>
          <w:p w:rsidR="002F663C" w:rsidRPr="00711F9C" w:rsidP="00C14444" w14:paraId="56276421"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03930B0"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D0D9C96"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083CE71C" w14:textId="77777777" w:rsidTr="00E9471B">
        <w:tblPrEx>
          <w:tblW w:w="9049" w:type="dxa"/>
          <w:tblLayout w:type="fixed"/>
          <w:tblLook w:val="04A0"/>
        </w:tblPrEx>
        <w:tc>
          <w:tcPr>
            <w:tcW w:w="851" w:type="dxa"/>
          </w:tcPr>
          <w:p w:rsidR="002F663C" w:rsidRPr="00711F9C" w:rsidP="00C14444" w14:paraId="49F6F883"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22A8A08B"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3A23BE00"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605CF677" w14:textId="77777777" w:rsidTr="00E9471B">
        <w:tblPrEx>
          <w:tblW w:w="9049" w:type="dxa"/>
          <w:tblLayout w:type="fixed"/>
          <w:tblLook w:val="04A0"/>
        </w:tblPrEx>
        <w:tc>
          <w:tcPr>
            <w:tcW w:w="851" w:type="dxa"/>
          </w:tcPr>
          <w:p w:rsidR="002F663C" w:rsidRPr="00711F9C" w:rsidP="00C14444" w14:paraId="237AE03C"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3BF92714"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F230508" w14:textId="77777777" w:rsidTr="00E9471B">
        <w:tblPrEx>
          <w:tblW w:w="9049" w:type="dxa"/>
          <w:tblLayout w:type="fixed"/>
          <w:tblLook w:val="04A0"/>
        </w:tblPrEx>
        <w:tc>
          <w:tcPr>
            <w:tcW w:w="851" w:type="dxa"/>
            <w:tcBorders>
              <w:bottom w:val="double" w:sz="4" w:space="0" w:color="auto"/>
            </w:tcBorders>
          </w:tcPr>
          <w:p w:rsidR="002F663C" w:rsidRPr="00711F9C" w:rsidP="00C14444" w14:paraId="69682904"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tcBorders>
              <w:bottom w:val="double" w:sz="4" w:space="0" w:color="auto"/>
            </w:tcBorders>
          </w:tcPr>
          <w:p w:rsidR="002F663C" w:rsidRPr="002F663C" w:rsidP="00EB7B40" w14:paraId="5BFA6CF9" w14:textId="77777777">
            <w:pPr>
              <w:spacing w:before="60" w:after="12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p w:rsidR="00467A46" w:rsidP="00EB7B40" w14:paraId="3133633A" w14:textId="77777777">
            <w:pPr>
              <w:spacing w:before="120" w:after="120"/>
              <w:rPr>
                <w:rFonts w:eastAsia="Calibri" w:cs="Times New Roman"/>
              </w:rPr>
            </w:pPr>
            <w:r>
              <w:rPr>
                <w:rFonts w:eastAsia="Calibri" w:cs="Times New Roman"/>
              </w:rPr>
              <w:t>Notice and request for comments (by 8 June 2026) on request for reinstatement with modification of a previously approved information collection.</w:t>
            </w:r>
          </w:p>
          <w:p w:rsidR="00467A46" w:rsidP="00EB7B40" w14:paraId="1B726896"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https://members.wto.org/crnattachments/2026/TBT/USA/26_01990_00_e.pdf</w:t>
              </w:r>
            </w:hyperlink>
          </w:p>
        </w:tc>
      </w:tr>
      <w:bookmarkEnd w:id="0"/>
    </w:tbl>
    <w:p w:rsidR="002F663C" w:rsidRPr="002F663C" w:rsidP="002F663C" w14:paraId="4D84C2C5" w14:textId="77777777">
      <w:pPr>
        <w:jc w:val="left"/>
        <w:rPr>
          <w:rFonts w:eastAsia="Calibri" w:cs="Times New Roman"/>
          <w:highlight w:val="yellow"/>
        </w:rPr>
      </w:pPr>
    </w:p>
    <w:p w:rsidR="003971FF" w:rsidRPr="007F6EA2" w:rsidP="00B16ACF" w14:paraId="7930E89D"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 xml:space="preserve">The National Highway Traffic Safety Administration (NHTSA), Department of Transportation (DOT), invites public comments about its intention to request approval from the Office of Management and Budget (OMB) to reinstate with modification a previously-approved information collection. Before a Federal agency can collect certain information from the public, it must receive approval from OMB. Under procedures established by the Paperwork Reduction Act of 1995, before seeking OMB approval, Federal agencies must </w:t>
      </w:r>
      <w:r w:rsidRPr="002F663C">
        <w:rPr>
          <w:rFonts w:eastAsia="Calibri" w:cs="Times New Roman"/>
          <w:szCs w:val="18"/>
        </w:rPr>
        <w:t xml:space="preserve">solicit public comment on proposed collections of information, including reinstatements of previously approved collections. This document describes an information collection for which NHTSA intends to seek OMB approval for a reinstatement, with modification, of the Uniform Tire Quality Grading Standards (UTQGS) requirements under </w:t>
      </w:r>
      <w:hyperlink r:id="rId8" w:history="1">
        <w:r w:rsidRPr="002F663C">
          <w:rPr>
            <w:rFonts w:eastAsia="Calibri" w:cs="Times New Roman"/>
            <w:color w:val="0000FF"/>
            <w:szCs w:val="18"/>
            <w:u w:val="single"/>
          </w:rPr>
          <w:t>49 CFR 575.104</w:t>
        </w:r>
      </w:hyperlink>
      <w:r w:rsidRPr="002F663C">
        <w:rPr>
          <w:rFonts w:eastAsia="Calibri" w:cs="Times New Roman"/>
          <w:szCs w:val="18"/>
        </w:rPr>
        <w:t xml:space="preserve">. The modification clarifies that approximately 45 manufacturers serve as respondents, submitting materials on behalf of approximately 160 brand names. It also </w:t>
      </w:r>
      <w:r w:rsidRPr="002F663C">
        <w:rPr>
          <w:rFonts w:eastAsia="Calibri" w:cs="Times New Roman"/>
          <w:szCs w:val="18"/>
        </w:rPr>
        <w:t xml:space="preserve">accounts for the burden associated with compiling and submitting materials to NHTSA under </w:t>
      </w:r>
      <w:hyperlink r:id="rId9" w:anchor="p-575.6(d)(2)" w:history="1">
        <w:r w:rsidRPr="002F663C">
          <w:rPr>
            <w:rFonts w:eastAsia="Calibri" w:cs="Times New Roman"/>
            <w:color w:val="0000FF"/>
            <w:szCs w:val="18"/>
            <w:u w:val="single"/>
          </w:rPr>
          <w:t>49 CFR 575.6(d)(2)</w:t>
        </w:r>
      </w:hyperlink>
      <w:r w:rsidRPr="002F663C">
        <w:rPr>
          <w:rFonts w:eastAsia="Calibri" w:cs="Times New Roman"/>
          <w:szCs w:val="18"/>
        </w:rPr>
        <w:t>. These modifications result in a decrease in the total estimated burden hours.</w:t>
      </w:r>
    </w:p>
    <w:p w:rsidR="00B16B4E" w:rsidRPr="002F663C" w:rsidP="00B16ACF" w14:paraId="6458C233" w14:textId="77777777">
      <w:pPr>
        <w:spacing w:before="120" w:after="120"/>
        <w:rPr>
          <w:rFonts w:eastAsia="Calibri" w:cs="Times New Roman"/>
          <w:szCs w:val="18"/>
        </w:rPr>
      </w:pPr>
      <w:r w:rsidRPr="002F663C">
        <w:rPr>
          <w:rFonts w:eastAsia="Calibri" w:cs="Times New Roman"/>
          <w:szCs w:val="18"/>
        </w:rPr>
        <w:t xml:space="preserve">91 Federal Register (FR) 17828, </w:t>
      </w:r>
      <w:hyperlink r:id="rId10" w:history="1">
        <w:r w:rsidRPr="002F663C">
          <w:rPr>
            <w:rFonts w:eastAsia="Calibri" w:cs="Times New Roman"/>
            <w:color w:val="0000FF"/>
            <w:szCs w:val="18"/>
            <w:u w:val="single"/>
          </w:rPr>
          <w:t>49 Code of Federal Regulations (CFR) Part 575.104</w:t>
        </w:r>
      </w:hyperlink>
      <w:r w:rsidRPr="002F663C">
        <w:rPr>
          <w:rFonts w:eastAsia="Calibri" w:cs="Times New Roman"/>
          <w:szCs w:val="18"/>
        </w:rPr>
        <w:t>:</w:t>
      </w:r>
    </w:p>
    <w:p w:rsidR="00B16B4E" w:rsidRPr="002F663C" w:rsidP="00B16ACF" w14:paraId="3C1EFF69" w14:textId="77777777">
      <w:pPr>
        <w:spacing w:before="120" w:after="120"/>
        <w:rPr>
          <w:rFonts w:eastAsia="Calibri" w:cs="Times New Roman"/>
          <w:szCs w:val="18"/>
        </w:rPr>
      </w:pPr>
      <w:hyperlink r:id="rId11" w:history="1">
        <w:r w:rsidRPr="002F663C">
          <w:rPr>
            <w:rFonts w:eastAsia="Calibri" w:cs="Times New Roman"/>
            <w:color w:val="0000FF"/>
            <w:szCs w:val="18"/>
            <w:u w:val="single"/>
          </w:rPr>
          <w:t>https://www.govinfo.gov/content/pkg/FR-2026-04-08/html/2026-06735.htm</w:t>
        </w:r>
      </w:hyperlink>
    </w:p>
    <w:p w:rsidR="00B16B4E" w:rsidRPr="002F663C" w:rsidP="00B16ACF" w14:paraId="0C3933AB" w14:textId="77777777">
      <w:pPr>
        <w:spacing w:before="120" w:after="120"/>
        <w:rPr>
          <w:rFonts w:eastAsia="Calibri" w:cs="Times New Roman"/>
          <w:szCs w:val="18"/>
        </w:rPr>
      </w:pPr>
      <w:hyperlink r:id="rId12" w:history="1">
        <w:r w:rsidRPr="002F663C">
          <w:rPr>
            <w:rFonts w:eastAsia="Calibri" w:cs="Times New Roman"/>
            <w:color w:val="0000FF"/>
            <w:szCs w:val="18"/>
            <w:u w:val="single"/>
          </w:rPr>
          <w:t>https://www.govinfo.gov/content/pkg/FR-2026-04-08/pdf/2026-06735.pdf</w:t>
        </w:r>
      </w:hyperlink>
    </w:p>
    <w:p w:rsidR="00B16B4E" w:rsidRPr="002F663C" w:rsidP="00B16ACF" w14:paraId="097FD668" w14:textId="77777777">
      <w:pPr>
        <w:spacing w:before="120" w:after="120"/>
        <w:rPr>
          <w:rFonts w:eastAsia="Calibri" w:cs="Times New Roman"/>
          <w:szCs w:val="18"/>
        </w:rPr>
      </w:pPr>
      <w:r w:rsidRPr="002F663C">
        <w:rPr>
          <w:rFonts w:eastAsia="Calibri" w:cs="Times New Roman"/>
          <w:szCs w:val="18"/>
        </w:rPr>
        <w:t xml:space="preserve">This action is identified by Docket Number NHTSA-2026-0694. The Docket Folder is available on Regulations.gov at </w:t>
      </w:r>
      <w:hyperlink r:id="rId13" w:history="1">
        <w:r w:rsidRPr="002F663C">
          <w:rPr>
            <w:rFonts w:eastAsia="Calibri" w:cs="Times New Roman"/>
            <w:color w:val="0000FF"/>
            <w:szCs w:val="18"/>
            <w:u w:val="single"/>
          </w:rPr>
          <w:t>https://www.regulations.gov/docket/NHTSA-2026-0694/document</w:t>
        </w:r>
      </w:hyperlink>
      <w:r w:rsidRPr="002F663C">
        <w:rPr>
          <w:rFonts w:eastAsia="Calibri" w:cs="Times New Roman"/>
          <w:szCs w:val="18"/>
        </w:rPr>
        <w:t xml:space="preserve"> and provides access to primary documents. The </w:t>
      </w:r>
      <w:hyperlink r:id="rId14" w:history="1">
        <w:r w:rsidRPr="002F663C">
          <w:rPr>
            <w:rFonts w:eastAsia="Calibri" w:cs="Times New Roman"/>
            <w:color w:val="0000FF"/>
            <w:szCs w:val="18"/>
            <w:u w:val="single"/>
          </w:rPr>
          <w:t>interim final rule</w:t>
        </w:r>
      </w:hyperlink>
      <w:r w:rsidRPr="002F663C">
        <w:rPr>
          <w:rFonts w:eastAsia="Calibri" w:cs="Times New Roman"/>
          <w:szCs w:val="18"/>
        </w:rPr>
        <w:t xml:space="preserve"> notified in November 2013 is identified by Docket No. </w:t>
      </w:r>
      <w:hyperlink r:id="rId15" w:history="1">
        <w:r w:rsidRPr="002F663C">
          <w:rPr>
            <w:rFonts w:eastAsia="Calibri" w:cs="Times New Roman"/>
            <w:color w:val="0000FF"/>
            <w:szCs w:val="18"/>
            <w:u w:val="single"/>
          </w:rPr>
          <w:t>NHTSA-2013-0120</w:t>
        </w:r>
      </w:hyperlink>
      <w:r w:rsidRPr="002F663C">
        <w:rPr>
          <w:rFonts w:eastAsia="Calibri" w:cs="Times New Roman"/>
          <w:szCs w:val="18"/>
        </w:rPr>
        <w:t xml:space="preserve">. Documents and comments are accessible by using the link provided. Documents associated with each docket are also accessible from </w:t>
      </w:r>
      <w:hyperlink r:id="rId16"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Numbers.</w:t>
      </w:r>
    </w:p>
    <w:p w:rsidR="00B16B4E" w:rsidRPr="002F663C" w:rsidP="00B16ACF" w14:paraId="0850F880" w14:textId="77777777">
      <w:pPr>
        <w:spacing w:before="120" w:after="120"/>
        <w:rPr>
          <w:rFonts w:eastAsia="Calibri" w:cs="Times New Roman"/>
          <w:szCs w:val="18"/>
        </w:rPr>
      </w:pPr>
      <w:r w:rsidRPr="002F663C">
        <w:rPr>
          <w:rFonts w:eastAsia="Calibri" w:cs="Times New Roman"/>
          <w:szCs w:val="18"/>
        </w:rPr>
        <w:t xml:space="preserve">WTO Members and their stakeholders are asked to submit comments to the </w:t>
      </w:r>
      <w:hyperlink r:id="rId17"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8"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9" w:history="1">
        <w:r w:rsidRPr="002F663C">
          <w:rPr>
            <w:rFonts w:eastAsia="Calibri" w:cs="Times New Roman"/>
            <w:color w:val="0000FF"/>
            <w:szCs w:val="18"/>
            <w:u w:val="single"/>
          </w:rPr>
          <w:t>Eastern Time</w:t>
        </w:r>
      </w:hyperlink>
      <w:r w:rsidRPr="002F663C">
        <w:rPr>
          <w:rFonts w:eastAsia="Calibri" w:cs="Times New Roman"/>
          <w:szCs w:val="18"/>
        </w:rPr>
        <w:t xml:space="preserve"> on 8 June 2026. Comments received by the USA TBT Enquiry Point from WTO Members and their stakeholders will be shared with NHTSA and will also be submitted to the </w:t>
      </w:r>
      <w:hyperlink r:id="rId13"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2559FA21" w14:textId="77777777">
      <w:pPr>
        <w:jc w:val="center"/>
        <w:rPr>
          <w:b/>
        </w:rPr>
      </w:pPr>
      <w:r w:rsidRPr="003971FF">
        <w:rPr>
          <w:b/>
        </w:rPr>
        <w:t>__________</w:t>
      </w:r>
    </w:p>
    <w:p w:rsidR="004D4D19" w:rsidP="007F38C2" w14:paraId="07DD7D3D" w14:textId="77777777">
      <w:pPr>
        <w:jc w:val="center"/>
        <w:rPr>
          <w:b/>
        </w:rPr>
      </w:pPr>
    </w:p>
    <w:p w:rsidR="00A1565D" w:rsidP="003971FF" w14:paraId="571A37F1" w14:textId="77777777">
      <w:pPr>
        <w:jc w:val="center"/>
        <w:rPr>
          <w:b/>
        </w:rPr>
      </w:pPr>
    </w:p>
    <w:sectPr w:rsidSect="006C5A96">
      <w:headerReference w:type="even" r:id="rId20"/>
      <w:headerReference w:type="default" r:id="rId21"/>
      <w:footerReference w:type="even" r:id="rId22"/>
      <w:footerReference w:type="default" r:id="rId23"/>
      <w:headerReference w:type="first" r:id="rId24"/>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B4B63A9"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01B9B3B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77F47F42" w14:textId="77777777">
      <w:r>
        <w:separator/>
      </w:r>
    </w:p>
  </w:footnote>
  <w:footnote w:type="continuationSeparator" w:id="1">
    <w:p w:rsidR="004D3A6A" w:rsidP="00ED54E0" w14:paraId="4B952ED6" w14:textId="77777777">
      <w:r>
        <w:continuationSeparator/>
      </w:r>
    </w:p>
  </w:footnote>
  <w:footnote w:id="2">
    <w:p w:rsidR="007F6EA2" w14:paraId="5AF32820"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65BC87E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0CB7826A" w14:textId="77777777">
    <w:pPr>
      <w:pStyle w:val="Header"/>
      <w:pBdr>
        <w:bottom w:val="single" w:sz="4" w:space="1" w:color="auto"/>
      </w:pBdr>
      <w:tabs>
        <w:tab w:val="clear" w:pos="4513"/>
        <w:tab w:val="clear" w:pos="9027"/>
      </w:tabs>
      <w:jc w:val="center"/>
    </w:pPr>
  </w:p>
  <w:p w:rsidR="00DD3DD7" w:rsidRPr="00DD3DD7" w:rsidP="00DD3DD7" w14:paraId="7712E4E3"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2AE3C42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30EA73F7" w14:textId="77777777">
    <w:pPr>
      <w:pStyle w:val="Header"/>
      <w:pBdr>
        <w:bottom w:val="single" w:sz="4" w:space="1" w:color="auto"/>
      </w:pBdr>
      <w:tabs>
        <w:tab w:val="clear" w:pos="4513"/>
        <w:tab w:val="clear" w:pos="9027"/>
      </w:tabs>
      <w:jc w:val="center"/>
    </w:pPr>
    <w:bookmarkStart w:id="3" w:name="spsSymbolHeader"/>
    <w:r w:rsidRPr="00DD3DD7">
      <w:t>G/TBT/N/USA/869/Add.1</w:t>
    </w:r>
    <w:bookmarkEnd w:id="3"/>
  </w:p>
  <w:p w:rsidR="00DD3DD7" w:rsidRPr="00DD3DD7" w:rsidP="00DD3DD7" w14:paraId="2D6FA146" w14:textId="77777777">
    <w:pPr>
      <w:pStyle w:val="Header"/>
      <w:pBdr>
        <w:bottom w:val="single" w:sz="4" w:space="1" w:color="auto"/>
      </w:pBdr>
      <w:tabs>
        <w:tab w:val="clear" w:pos="4513"/>
        <w:tab w:val="clear" w:pos="9027"/>
      </w:tabs>
      <w:jc w:val="center"/>
    </w:pPr>
  </w:p>
  <w:p w:rsidR="00DD3DD7" w:rsidRPr="00DD3DD7" w:rsidP="00DD3DD7" w14:paraId="2E8ACC67"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1DD05A5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3F38CBF"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68E6F524"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7F57520C" w14:textId="77777777">
          <w:pPr>
            <w:jc w:val="right"/>
            <w:rPr>
              <w:b/>
              <w:color w:val="FF0000"/>
              <w:szCs w:val="16"/>
            </w:rPr>
          </w:pPr>
          <w:r>
            <w:rPr>
              <w:b/>
              <w:color w:val="FF0000"/>
              <w:szCs w:val="16"/>
            </w:rPr>
            <w:t xml:space="preserve"> </w:t>
          </w:r>
        </w:p>
      </w:tc>
    </w:tr>
    <w:tr w14:paraId="7032A1D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416B54ED"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4DA5E442" w14:textId="77777777">
          <w:pPr>
            <w:jc w:val="right"/>
            <w:rPr>
              <w:b/>
              <w:szCs w:val="16"/>
            </w:rPr>
          </w:pPr>
        </w:p>
      </w:tc>
    </w:tr>
    <w:tr w14:paraId="575C7A4A"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177F4EC"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51FBDB93" w14:textId="77777777">
          <w:pPr>
            <w:jc w:val="right"/>
            <w:rPr>
              <w:rFonts w:eastAsia="Calibri" w:cs="Times New Roman"/>
              <w:b/>
              <w:szCs w:val="16"/>
            </w:rPr>
          </w:pPr>
          <w:bookmarkStart w:id="4" w:name="bmkSymbols"/>
          <w:r w:rsidRPr="002F663C">
            <w:rPr>
              <w:rFonts w:eastAsia="Calibri" w:cs="Times New Roman"/>
              <w:b/>
              <w:szCs w:val="16"/>
            </w:rPr>
            <w:t>G/TBT/N/USA/869/Add.1</w:t>
          </w:r>
          <w:bookmarkEnd w:id="4"/>
        </w:p>
        <w:p w:rsidR="00C14444" w:rsidRPr="00C14444" w:rsidP="00C14444" w14:paraId="46236813" w14:textId="77777777">
          <w:pPr>
            <w:jc w:val="center"/>
            <w:rPr>
              <w:szCs w:val="16"/>
            </w:rPr>
          </w:pPr>
        </w:p>
      </w:tc>
    </w:tr>
    <w:tr w14:paraId="49B03018"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11CC5D79" w14:textId="77777777"/>
      </w:tc>
      <w:tc>
        <w:tcPr>
          <w:tcW w:w="5448" w:type="dxa"/>
          <w:gridSpan w:val="2"/>
          <w:shd w:val="clear" w:color="auto" w:fill="FFFFFF"/>
          <w:tcMar>
            <w:left w:w="108" w:type="dxa"/>
            <w:right w:w="108" w:type="dxa"/>
          </w:tcMar>
          <w:vAlign w:val="center"/>
        </w:tcPr>
        <w:p w:rsidR="00ED54E0" w:rsidRPr="00182B84" w:rsidP="00425DC5" w14:paraId="682AB6B5" w14:textId="77777777">
          <w:pPr>
            <w:jc w:val="right"/>
            <w:rPr>
              <w:szCs w:val="16"/>
            </w:rPr>
          </w:pPr>
          <w:bookmarkStart w:id="5" w:name="bmkDate"/>
          <w:r w:rsidRPr="00182B84">
            <w:rPr>
              <w:szCs w:val="16"/>
            </w:rPr>
            <w:t>10 April 2026</w:t>
          </w:r>
          <w:bookmarkEnd w:id="5"/>
        </w:p>
      </w:tc>
    </w:tr>
    <w:tr w14:paraId="21CEE3E0"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0731E99B" w14:textId="77777777">
          <w:pPr>
            <w:jc w:val="left"/>
            <w:rPr>
              <w:b/>
            </w:rPr>
          </w:pPr>
          <w:bookmarkStart w:id="6" w:name="bmkSerial"/>
          <w:r>
            <w:rPr>
              <w:rFonts w:ascii="Verdana" w:eastAsia="Verdana" w:hAnsi="Verdana" w:cs="Verdana"/>
              <w:b w:val="0"/>
              <w:color w:val="FF0000"/>
              <w:sz w:val="18"/>
            </w:rPr>
            <w:t>(26-2794)</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20DB8D77"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0AAA489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1908D375"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02A4E322"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41AFE6B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734740923">
    <w:abstractNumId w:val="9"/>
  </w:num>
  <w:num w:numId="2" w16cid:durableId="1651594446">
    <w:abstractNumId w:val="7"/>
  </w:num>
  <w:num w:numId="3" w16cid:durableId="1785923827">
    <w:abstractNumId w:val="6"/>
  </w:num>
  <w:num w:numId="4" w16cid:durableId="587545087">
    <w:abstractNumId w:val="5"/>
  </w:num>
  <w:num w:numId="5" w16cid:durableId="1892035198">
    <w:abstractNumId w:val="4"/>
  </w:num>
  <w:num w:numId="6" w16cid:durableId="1851873785">
    <w:abstractNumId w:val="12"/>
  </w:num>
  <w:num w:numId="7" w16cid:durableId="1267691439">
    <w:abstractNumId w:val="11"/>
  </w:num>
  <w:num w:numId="8" w16cid:durableId="898710230">
    <w:abstractNumId w:val="10"/>
  </w:num>
  <w:num w:numId="9" w16cid:durableId="108823655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08087954">
    <w:abstractNumId w:val="13"/>
  </w:num>
  <w:num w:numId="11" w16cid:durableId="536626586">
    <w:abstractNumId w:val="8"/>
  </w:num>
  <w:num w:numId="12" w16cid:durableId="1696223665">
    <w:abstractNumId w:val="3"/>
  </w:num>
  <w:num w:numId="13" w16cid:durableId="2085955197">
    <w:abstractNumId w:val="2"/>
  </w:num>
  <w:num w:numId="14" w16cid:durableId="1303652044">
    <w:abstractNumId w:val="1"/>
  </w:num>
  <w:num w:numId="15" w16cid:durableId="1168133352">
    <w:abstractNumId w:val="0"/>
  </w:num>
  <w:num w:numId="16" w16cid:durableId="996301562">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9361E"/>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077FF"/>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6B4E"/>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09E3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49/section-575.104" TargetMode="External" /><Relationship Id="rId11" Type="http://schemas.openxmlformats.org/officeDocument/2006/relationships/hyperlink" Target="https://www.govinfo.gov/content/pkg/FR-2026-04-08/html/2026-06735.htm" TargetMode="External" /><Relationship Id="rId12" Type="http://schemas.openxmlformats.org/officeDocument/2006/relationships/hyperlink" Target="https://www.govinfo.gov/content/pkg/FR-2026-04-08/pdf/2026-06735.pdf" TargetMode="External" /><Relationship Id="rId13" Type="http://schemas.openxmlformats.org/officeDocument/2006/relationships/hyperlink" Target="https://www.regulations.gov/docket/NHTSA-2026-0694/document" TargetMode="External" /><Relationship Id="rId14" Type="http://schemas.openxmlformats.org/officeDocument/2006/relationships/hyperlink" Target="https://www.govinfo.gov/content/pkg/FR-2013-11-06/html/2013-26581.htm" TargetMode="External" /><Relationship Id="rId15" Type="http://schemas.openxmlformats.org/officeDocument/2006/relationships/hyperlink" Target="https://www.regulations.gov/docket/NHTSA-2013-0120/document" TargetMode="External" /><Relationship Id="rId16" Type="http://schemas.openxmlformats.org/officeDocument/2006/relationships/hyperlink" Target="https://www.regulations.gov/" TargetMode="External" /><Relationship Id="rId17" Type="http://schemas.openxmlformats.org/officeDocument/2006/relationships/hyperlink" Target="mailto:usatbtep@nist.gov" TargetMode="External" /><Relationship Id="rId18" Type="http://schemas.openxmlformats.org/officeDocument/2006/relationships/hyperlink" Target="http://time-time.net/times/time-zones/usa-canada/current-eastern-time-est.php" TargetMode="External" /><Relationship Id="rId19" Type="http://schemas.openxmlformats.org/officeDocument/2006/relationships/hyperlink" Target="https://24timezones.com/time-zone/et" TargetMode="Externa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header" Target="header2.xml" /><Relationship Id="rId22" Type="http://schemas.openxmlformats.org/officeDocument/2006/relationships/footer" Target="footer1.xml" /><Relationship Id="rId23" Type="http://schemas.openxmlformats.org/officeDocument/2006/relationships/footer" Target="footer2.xml" /><Relationship Id="rId24" Type="http://schemas.openxmlformats.org/officeDocument/2006/relationships/header" Target="head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26_01990_00_e.pdf" TargetMode="External" /><Relationship Id="rId8" Type="http://schemas.openxmlformats.org/officeDocument/2006/relationships/hyperlink" Target="https://www.ecfr.gov/current/title-49/subtitle-B/chapter-V/part-575/subpart-B/section-575.104" TargetMode="External" /><Relationship Id="rId9" Type="http://schemas.openxmlformats.org/officeDocument/2006/relationships/hyperlink" Target="https://www.ecfr.gov/current/title-49/section-575.6"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Flanagan\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90FD3003-7DAC-4EE6-959E-447E16052F8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651</Words>
  <Characters>3714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2026-04-10T08:14:00Z</dcterms:created>
  <dcterms:modified xsi:type="dcterms:W3CDTF">2026-04-10T08:14:00Z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INTERNAL</vt:lpwstr>
  </property>
</Properties>
</file>