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B8AE80" w14:textId="77777777">
      <w:pPr>
        <w:pStyle w:val="Title"/>
        <w:rPr>
          <w:caps w:val="0"/>
          <w:kern w:val="0"/>
        </w:rPr>
      </w:pPr>
      <w:r w:rsidRPr="002F6A28">
        <w:rPr>
          <w:caps w:val="0"/>
          <w:kern w:val="0"/>
        </w:rPr>
        <w:t>NOTIFICATION</w:t>
      </w:r>
    </w:p>
    <w:p w:rsidR="009239F7" w:rsidRPr="002F6A28" w:rsidP="002F6A28" w14:paraId="1D0B526C" w14:textId="77777777">
      <w:pPr>
        <w:jc w:val="center"/>
      </w:pPr>
      <w:r w:rsidRPr="002F6A28">
        <w:t>The following notification is being circulated in accordance with Article 10.6</w:t>
      </w:r>
    </w:p>
    <w:p w:rsidR="009239F7" w:rsidRPr="002F6A28" w:rsidP="002F6A28" w14:paraId="5665BE9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3BC9A79" w14:textId="77777777" w:rsidTr="00DB13FE">
        <w:tblPrEx>
          <w:tblW w:w="5000" w:type="pct"/>
          <w:tblLayout w:type="fixed"/>
          <w:tblLook w:val="0000"/>
        </w:tblPrEx>
        <w:tc>
          <w:tcPr>
            <w:tcW w:w="607" w:type="dxa"/>
            <w:tcBorders>
              <w:top w:val="double" w:sz="4" w:space="0" w:color="auto"/>
            </w:tcBorders>
          </w:tcPr>
          <w:p w:rsidR="00F85C99" w:rsidRPr="002F6A28" w:rsidP="002F6A28" w14:paraId="184E94E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9B261A5"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6B58AB9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74FA0DD" w14:textId="77777777" w:rsidTr="00DB13FE">
        <w:tblPrEx>
          <w:tblW w:w="5000" w:type="pct"/>
          <w:tblLayout w:type="fixed"/>
          <w:tblLook w:val="0000"/>
        </w:tblPrEx>
        <w:tc>
          <w:tcPr>
            <w:tcW w:w="607" w:type="dxa"/>
          </w:tcPr>
          <w:p w:rsidR="00F85C99" w:rsidRPr="002F6A28" w:rsidP="002F6A28" w14:paraId="357EF849" w14:textId="77777777">
            <w:pPr>
              <w:spacing w:before="120" w:after="120"/>
              <w:jc w:val="left"/>
            </w:pPr>
            <w:r w:rsidRPr="002F6A28">
              <w:rPr>
                <w:b/>
              </w:rPr>
              <w:t>2.</w:t>
            </w:r>
          </w:p>
        </w:tc>
        <w:tc>
          <w:tcPr>
            <w:tcW w:w="8373" w:type="dxa"/>
          </w:tcPr>
          <w:p w:rsidR="00F85C99" w:rsidRPr="002F6A28" w:rsidP="000C3B6C" w14:paraId="6307EAAC" w14:textId="77777777">
            <w:pPr>
              <w:spacing w:before="120" w:after="120"/>
            </w:pPr>
            <w:r w:rsidRPr="002F6A28">
              <w:rPr>
                <w:b/>
              </w:rPr>
              <w:t>Agency responsible:</w:t>
            </w:r>
            <w:r w:rsidRPr="00C379C8" w:rsidR="00EE3A11">
              <w:t xml:space="preserve"> </w:t>
            </w:r>
          </w:p>
          <w:p w:rsidR="00EE3A11" w:rsidRPr="00C379C8" w:rsidP="000C3B6C" w14:paraId="41C2C6BD" w14:textId="77777777">
            <w:r w:rsidRPr="00C379C8">
              <w:t>1. Drug Administration of Vietnam - Ministry of Health</w:t>
            </w:r>
          </w:p>
          <w:p w:rsidR="00EE3A11" w:rsidRPr="00C379C8" w:rsidP="000C3B6C" w14:paraId="684F1CF8" w14:textId="77777777">
            <w:r w:rsidRPr="00C379C8">
              <w:t>No. 138A, Giang Vo, Ba Dinh, Hanoi</w:t>
            </w:r>
          </w:p>
          <w:p w:rsidR="00EE3A11" w:rsidRPr="00C379C8" w:rsidP="000C3B6C" w14:paraId="3E174DE8" w14:textId="77777777">
            <w:r w:rsidRPr="00C379C8">
              <w:t>Telephone: (+84 24) 37366483</w:t>
            </w:r>
          </w:p>
          <w:p w:rsidR="00EE3A11" w:rsidRPr="00C379C8" w:rsidP="000C3B6C" w14:paraId="1F1481C5" w14:textId="77777777">
            <w:r w:rsidRPr="00C379C8">
              <w:t>Fax: (+84 24) 38234758</w:t>
            </w:r>
          </w:p>
          <w:p w:rsidR="00EE3A11" w:rsidRPr="00C379C8" w:rsidP="000C3B6C" w14:paraId="70C316CA" w14:textId="77777777">
            <w:r w:rsidRPr="00C379C8">
              <w:t xml:space="preserve">Email: </w:t>
            </w:r>
            <w:hyperlink r:id="rId6" w:history="1">
              <w:r w:rsidRPr="00C379C8">
                <w:rPr>
                  <w:color w:val="0000FF"/>
                  <w:u w:val="single"/>
                </w:rPr>
                <w:t>dangkythuoc.qld@moh.gov.vn</w:t>
              </w:r>
            </w:hyperlink>
          </w:p>
          <w:p w:rsidR="00EE3A11" w:rsidRPr="00C379C8" w:rsidP="000C3B6C" w14:paraId="074E3461" w14:textId="77777777">
            <w:r w:rsidRPr="00C379C8">
              <w:t>2. Administration of Science Technology and Training –Ministry of Health</w:t>
            </w:r>
          </w:p>
          <w:p w:rsidR="00EE3A11" w:rsidRPr="00C379C8" w:rsidP="000C3B6C" w14:paraId="5E3C1D6A" w14:textId="77777777">
            <w:r w:rsidRPr="00C379C8">
              <w:t>Address: No. 138B Giang Vo – Ba Dinh – Hanoi</w:t>
            </w:r>
          </w:p>
          <w:p w:rsidR="00EE3A11" w:rsidRPr="00E7240F" w:rsidP="000C3B6C" w14:paraId="434163D8" w14:textId="77777777">
            <w:pPr>
              <w:rPr>
                <w:lang w:val="fr-CH"/>
              </w:rPr>
            </w:pPr>
            <w:r w:rsidRPr="00E7240F">
              <w:rPr>
                <w:lang w:val="fr-CH"/>
              </w:rPr>
              <w:t>Phone: (+84 24) 33846688</w:t>
            </w:r>
          </w:p>
          <w:p w:rsidR="00EE3A11" w:rsidRPr="00E7240F" w:rsidP="000C3B6C" w14:paraId="3EA0245E" w14:textId="77777777">
            <w:pPr>
              <w:rPr>
                <w:lang w:val="fr-CH"/>
              </w:rPr>
            </w:pPr>
            <w:r w:rsidRPr="00E7240F">
              <w:rPr>
                <w:lang w:val="fr-CH"/>
              </w:rPr>
              <w:t>Fax: (+84 24) 32373236</w:t>
            </w:r>
          </w:p>
          <w:p w:rsidR="00EE3A11" w:rsidRPr="00E7240F" w:rsidP="000C3B6C" w14:paraId="20A00E41" w14:textId="77777777">
            <w:pPr>
              <w:spacing w:after="120"/>
              <w:rPr>
                <w:lang w:val="fr-CH"/>
              </w:rPr>
            </w:pPr>
            <w:r w:rsidRPr="00E7240F">
              <w:rPr>
                <w:lang w:val="fr-CH"/>
              </w:rPr>
              <w:t xml:space="preserve">Email: </w:t>
            </w:r>
            <w:hyperlink r:id="rId7" w:history="1">
              <w:r w:rsidRPr="00E7240F">
                <w:rPr>
                  <w:color w:val="0000FF"/>
                  <w:u w:val="single"/>
                  <w:lang w:val="fr-CH"/>
                </w:rPr>
                <w:t>cuck2dt@moh.gov.vn</w:t>
              </w:r>
            </w:hyperlink>
          </w:p>
        </w:tc>
      </w:tr>
      <w:tr w14:paraId="66C59CCD" w14:textId="77777777" w:rsidTr="00DB13FE">
        <w:tblPrEx>
          <w:tblW w:w="5000" w:type="pct"/>
          <w:tblLayout w:type="fixed"/>
          <w:tblLook w:val="0000"/>
        </w:tblPrEx>
        <w:tc>
          <w:tcPr>
            <w:tcW w:w="607" w:type="dxa"/>
          </w:tcPr>
          <w:p w:rsidR="00F85C99" w:rsidRPr="002F6A28" w:rsidP="002F6A28" w14:paraId="04DB228B" w14:textId="77777777">
            <w:pPr>
              <w:spacing w:before="120" w:after="120"/>
              <w:jc w:val="left"/>
              <w:rPr>
                <w:b/>
              </w:rPr>
            </w:pPr>
            <w:r w:rsidRPr="002F6A28">
              <w:rPr>
                <w:b/>
              </w:rPr>
              <w:t>3.</w:t>
            </w:r>
          </w:p>
        </w:tc>
        <w:tc>
          <w:tcPr>
            <w:tcW w:w="8373" w:type="dxa"/>
          </w:tcPr>
          <w:p w:rsidR="00F85C99" w:rsidRPr="0058336F" w:rsidP="002F6A28" w14:paraId="65C8E35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2F1EA1" w14:textId="77777777" w:rsidTr="00DB13FE">
        <w:tblPrEx>
          <w:tblW w:w="5000" w:type="pct"/>
          <w:tblLayout w:type="fixed"/>
          <w:tblLook w:val="0000"/>
        </w:tblPrEx>
        <w:tc>
          <w:tcPr>
            <w:tcW w:w="607" w:type="dxa"/>
          </w:tcPr>
          <w:p w:rsidR="00F85C99" w:rsidRPr="002F6A28" w:rsidP="002F6A28" w14:paraId="461D4069" w14:textId="77777777">
            <w:pPr>
              <w:spacing w:before="120" w:after="120"/>
              <w:jc w:val="left"/>
            </w:pPr>
            <w:r w:rsidRPr="002F6A28">
              <w:rPr>
                <w:b/>
              </w:rPr>
              <w:t>4.</w:t>
            </w:r>
          </w:p>
        </w:tc>
        <w:tc>
          <w:tcPr>
            <w:tcW w:w="8373" w:type="dxa"/>
          </w:tcPr>
          <w:p w:rsidR="00F85C99" w:rsidRPr="002F6A28" w:rsidP="002F6A28" w14:paraId="6B3CD11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Drugs and medicinal ingredients</w:t>
            </w:r>
          </w:p>
        </w:tc>
      </w:tr>
      <w:tr w14:paraId="64E00584" w14:textId="77777777" w:rsidTr="00DB13FE">
        <w:tblPrEx>
          <w:tblW w:w="5000" w:type="pct"/>
          <w:tblLayout w:type="fixed"/>
          <w:tblLook w:val="0000"/>
        </w:tblPrEx>
        <w:tc>
          <w:tcPr>
            <w:tcW w:w="607" w:type="dxa"/>
          </w:tcPr>
          <w:p w:rsidR="00F85C99" w:rsidRPr="002F6A28" w:rsidP="002F6A28" w14:paraId="05B6B8EB" w14:textId="77777777">
            <w:pPr>
              <w:spacing w:before="120" w:after="120"/>
              <w:jc w:val="left"/>
            </w:pPr>
            <w:r w:rsidRPr="002F6A28">
              <w:rPr>
                <w:b/>
              </w:rPr>
              <w:t>5.</w:t>
            </w:r>
          </w:p>
        </w:tc>
        <w:tc>
          <w:tcPr>
            <w:tcW w:w="8373" w:type="dxa"/>
          </w:tcPr>
          <w:p w:rsidR="00F85C99" w:rsidP="002F6A28" w14:paraId="4DE0CC3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amending and supplementing a number of articles of Circular No. 12/2025/TT-BYT dated 16 May 2025 of the Ministry of Health on registration of drugs and medicinal ingredients; (135 page(s), in Vietnamese)</w:t>
            </w:r>
          </w:p>
          <w:p w:rsidR="000C3B6C" w:rsidRPr="000C3B6C" w:rsidP="002F6A28" w14:paraId="4407205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83FF1" w:rsidRPr="00CE6C29" w:rsidP="002F6A28" w14:paraId="60707295"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https://members.wto.org/crnattachments/2026/TBT/VNM/26_01946_00_x.pdf</w:t>
              </w:r>
            </w:hyperlink>
          </w:p>
          <w:p w:rsidR="00C83FF1" w:rsidRPr="00CE6C29" w:rsidP="002F6A28" w14:paraId="54E8BB2F" w14:textId="77777777">
            <w:pPr>
              <w:rPr>
                <w:iCs/>
              </w:rPr>
            </w:pPr>
            <w:r w:rsidRPr="00CE6C29">
              <w:rPr>
                <w:iCs/>
              </w:rPr>
              <w:t>Drug Administration of Vietnam - Ministry of Health</w:t>
            </w:r>
          </w:p>
          <w:p w:rsidR="00C83FF1" w:rsidRPr="00CE6C29" w:rsidP="002F6A28" w14:paraId="7F61D9FB" w14:textId="77777777">
            <w:pPr>
              <w:rPr>
                <w:iCs/>
              </w:rPr>
            </w:pPr>
            <w:r w:rsidRPr="00CE6C29">
              <w:rPr>
                <w:iCs/>
              </w:rPr>
              <w:t>No. 138A, Giang Vo, Ba Dinh, Hanoi</w:t>
            </w:r>
          </w:p>
          <w:p w:rsidR="00C83FF1" w:rsidRPr="00CE6C29" w:rsidP="002F6A28" w14:paraId="67F45F34" w14:textId="77777777">
            <w:pPr>
              <w:rPr>
                <w:iCs/>
              </w:rPr>
            </w:pPr>
            <w:r w:rsidRPr="00CE6C29">
              <w:rPr>
                <w:iCs/>
              </w:rPr>
              <w:t>Telephone: (+84 24) 37366483</w:t>
            </w:r>
          </w:p>
          <w:p w:rsidR="00C83FF1" w:rsidRPr="00CE6C29" w:rsidP="002F6A28" w14:paraId="24F532D2" w14:textId="77777777">
            <w:pPr>
              <w:rPr>
                <w:iCs/>
              </w:rPr>
            </w:pPr>
            <w:r w:rsidRPr="00CE6C29">
              <w:rPr>
                <w:iCs/>
              </w:rPr>
              <w:t>Fax: (+84 24) 38234758</w:t>
            </w:r>
          </w:p>
          <w:p w:rsidR="00C83FF1" w:rsidRPr="00CE6C29" w:rsidP="002F6A28" w14:paraId="6DAB6F76" w14:textId="77777777">
            <w:pPr>
              <w:spacing w:after="120"/>
              <w:rPr>
                <w:iCs/>
              </w:rPr>
            </w:pPr>
            <w:r w:rsidRPr="00CE6C29">
              <w:rPr>
                <w:iCs/>
              </w:rPr>
              <w:t xml:space="preserve">Email: </w:t>
            </w:r>
            <w:hyperlink r:id="rId6" w:history="1">
              <w:r w:rsidRPr="00CE6C29">
                <w:rPr>
                  <w:iCs/>
                  <w:color w:val="0000FF"/>
                  <w:u w:val="single"/>
                </w:rPr>
                <w:t>dangkythuoc.qld@moh.gov.vn</w:t>
              </w:r>
            </w:hyperlink>
          </w:p>
        </w:tc>
      </w:tr>
      <w:tr w14:paraId="473930D8" w14:textId="77777777" w:rsidTr="00DB13FE">
        <w:tblPrEx>
          <w:tblW w:w="5000" w:type="pct"/>
          <w:tblLayout w:type="fixed"/>
          <w:tblLook w:val="0000"/>
        </w:tblPrEx>
        <w:tc>
          <w:tcPr>
            <w:tcW w:w="607" w:type="dxa"/>
          </w:tcPr>
          <w:p w:rsidR="00F85C99" w:rsidRPr="002F6A28" w:rsidP="002F6A28" w14:paraId="01407857" w14:textId="77777777">
            <w:pPr>
              <w:spacing w:before="120" w:after="120"/>
              <w:jc w:val="left"/>
              <w:rPr>
                <w:b/>
              </w:rPr>
            </w:pPr>
            <w:r w:rsidRPr="002F6A28">
              <w:rPr>
                <w:b/>
              </w:rPr>
              <w:t>6.</w:t>
            </w:r>
          </w:p>
        </w:tc>
        <w:tc>
          <w:tcPr>
            <w:tcW w:w="8373" w:type="dxa"/>
          </w:tcPr>
          <w:p w:rsidR="00F85C99" w:rsidRPr="002F6A28" w:rsidP="002F6A28" w14:paraId="21555DDA" w14:textId="77777777">
            <w:pPr>
              <w:spacing w:before="120" w:after="120"/>
              <w:rPr>
                <w:b/>
              </w:rPr>
            </w:pPr>
            <w:r w:rsidRPr="002F6A28">
              <w:rPr>
                <w:b/>
              </w:rPr>
              <w:t>Description of content:</w:t>
            </w:r>
            <w:r w:rsidRPr="00C379C8" w:rsidR="00FE448B">
              <w:t xml:space="preserve"> This draft Circular amends and supplements a number of articles of Circular No. 12/2025/TT-BYT dated 16 May 2025 of the Ministry of Health on registration of drugs and medicinal ingredients, in particular:</w:t>
            </w:r>
          </w:p>
          <w:p w:rsidR="00FE448B" w:rsidRPr="00C379C8" w:rsidP="002F6A28" w14:paraId="62FE292B" w14:textId="77777777">
            <w:pPr>
              <w:spacing w:before="120" w:after="120"/>
            </w:pPr>
            <w:r w:rsidRPr="00C379C8">
              <w:t>- Article 22 on general regulations for administrative documents in drug and medicinal ingredients registration dossiers.</w:t>
            </w:r>
          </w:p>
          <w:p w:rsidR="00FE448B" w:rsidRPr="00C379C8" w:rsidP="002F6A28" w14:paraId="4B7E4C12" w14:textId="77777777">
            <w:pPr>
              <w:spacing w:before="120" w:after="120"/>
            </w:pPr>
            <w:r w:rsidRPr="00C379C8">
              <w:t>- Article 44 on supplementary documents and updates during the application review process.</w:t>
            </w:r>
          </w:p>
        </w:tc>
      </w:tr>
      <w:tr w14:paraId="2A79348F" w14:textId="77777777" w:rsidTr="00DB13FE">
        <w:tblPrEx>
          <w:tblW w:w="5000" w:type="pct"/>
          <w:tblLayout w:type="fixed"/>
          <w:tblLook w:val="0000"/>
        </w:tblPrEx>
        <w:tc>
          <w:tcPr>
            <w:tcW w:w="607" w:type="dxa"/>
          </w:tcPr>
          <w:p w:rsidR="00F85C99" w:rsidRPr="002F6A28" w:rsidP="002F6A28" w14:paraId="7813B44B" w14:textId="77777777">
            <w:pPr>
              <w:spacing w:before="120" w:after="120"/>
              <w:jc w:val="left"/>
              <w:rPr>
                <w:b/>
              </w:rPr>
            </w:pPr>
            <w:r w:rsidRPr="002F6A28">
              <w:rPr>
                <w:b/>
              </w:rPr>
              <w:t>7.</w:t>
            </w:r>
          </w:p>
        </w:tc>
        <w:tc>
          <w:tcPr>
            <w:tcW w:w="8373" w:type="dxa"/>
          </w:tcPr>
          <w:p w:rsidR="00F85C99" w:rsidRPr="002F6A28" w:rsidP="002F6A28" w14:paraId="26F89BAE" w14:textId="77777777">
            <w:pPr>
              <w:spacing w:before="120" w:after="120"/>
              <w:rPr>
                <w:b/>
              </w:rPr>
            </w:pPr>
            <w:r w:rsidRPr="002F6A28">
              <w:rPr>
                <w:b/>
              </w:rPr>
              <w:t>Objective and rationale, including the nature of urgent problems where applicable:</w:t>
            </w:r>
            <w:r w:rsidRPr="00C379C8" w:rsidR="00EE3A11">
              <w:t xml:space="preserve"> - To promptly address difficulties and challenges in the registration of drugs and medicinal ingredients, including ensuring the availability of medicines for epidemic prevention and control and other urgent situations arising in practice.</w:t>
            </w:r>
            <w:r w:rsidRPr="00C379C8" w:rsidR="00EE3A11">
              <w:br/>
              <w:t>- To continue administrative procedure reforms in drug registration activities, ensuring improved access to medicines for the public while creating more favorable conditions for enterprises.; Protection of human health or safety</w:t>
            </w:r>
          </w:p>
        </w:tc>
      </w:tr>
      <w:tr w14:paraId="7F067E8D" w14:textId="77777777" w:rsidTr="00DB13FE">
        <w:tblPrEx>
          <w:tblW w:w="5000" w:type="pct"/>
          <w:tblLayout w:type="fixed"/>
          <w:tblLook w:val="0000"/>
        </w:tblPrEx>
        <w:tc>
          <w:tcPr>
            <w:tcW w:w="607" w:type="dxa"/>
          </w:tcPr>
          <w:p w:rsidR="00F85C99" w:rsidRPr="002F6A28" w:rsidP="009E75ED" w14:paraId="06E21D55" w14:textId="77777777">
            <w:pPr>
              <w:spacing w:before="120" w:after="120"/>
              <w:jc w:val="left"/>
              <w:rPr>
                <w:b/>
              </w:rPr>
            </w:pPr>
            <w:r w:rsidRPr="002F6A28">
              <w:rPr>
                <w:b/>
              </w:rPr>
              <w:t>8.</w:t>
            </w:r>
          </w:p>
        </w:tc>
        <w:tc>
          <w:tcPr>
            <w:tcW w:w="8373" w:type="dxa"/>
          </w:tcPr>
          <w:p w:rsidR="000C3B6C" w:rsidRPr="00EC00D2" w:rsidP="007F13E8" w14:paraId="2B8BEF04" w14:textId="77777777">
            <w:pPr>
              <w:spacing w:before="120" w:after="120"/>
              <w:rPr>
                <w:bCs/>
              </w:rPr>
            </w:pPr>
            <w:r w:rsidRPr="002F6A28">
              <w:rPr>
                <w:b/>
              </w:rPr>
              <w:t>Relevant documents:</w:t>
            </w:r>
            <w:r w:rsidRPr="002F6A28" w:rsidR="00EE3A11">
              <w:t xml:space="preserve"> </w:t>
            </w:r>
          </w:p>
          <w:p w:rsidR="00EE3A11" w:rsidRPr="002F6A28" w:rsidP="007F13E8" w14:paraId="325D3B94" w14:textId="77777777">
            <w:pPr>
              <w:spacing w:before="120" w:after="120"/>
            </w:pPr>
            <w:r w:rsidRPr="002F6A28">
              <w:t>- The Law on Pharmacy dated 6 April 2016;</w:t>
            </w:r>
          </w:p>
          <w:p w:rsidR="00EE3A11" w:rsidRPr="002F6A28" w:rsidP="007F13E8" w14:paraId="3DC36F69" w14:textId="77777777">
            <w:pPr>
              <w:spacing w:before="120" w:after="120"/>
            </w:pPr>
            <w:r w:rsidRPr="002F6A28">
              <w:t>- The Law amending a number of articles of the Law on Pharmacy dated 21 November 2024;</w:t>
            </w:r>
          </w:p>
          <w:p w:rsidR="00EE3A11" w:rsidRPr="002F6A28" w:rsidP="007F13E8" w14:paraId="0D95F666" w14:textId="77777777">
            <w:pPr>
              <w:spacing w:before="120" w:after="120"/>
            </w:pPr>
            <w:r w:rsidRPr="002F6A28">
              <w:t>- The Law on Technology Transfer dated 19 June 2017;</w:t>
            </w:r>
          </w:p>
          <w:p w:rsidR="00EE3A11" w:rsidRPr="002F6A28" w:rsidP="007F13E8" w14:paraId="4D1A6612" w14:textId="77777777">
            <w:pPr>
              <w:spacing w:before="120" w:after="120"/>
            </w:pPr>
            <w:r w:rsidRPr="002F6A28">
              <w:t>- Decree No. 69/2018/ND-CP dated 15 May 2018 of the Government detailing a number of articles of the Law on Foreign Trade Management;</w:t>
            </w:r>
          </w:p>
          <w:p w:rsidR="00EE3A11" w:rsidRPr="002F6A28" w:rsidP="007F13E8" w14:paraId="08CA912A" w14:textId="77777777">
            <w:pPr>
              <w:spacing w:before="120" w:after="120"/>
            </w:pPr>
            <w:r w:rsidRPr="002F6A28">
              <w:t>- Decree No. 76/2018/ND-CP dated 15 May 2018 of the Government detailing and guiding the implementation of a number of articles of the Law on Technology Transfer;</w:t>
            </w:r>
          </w:p>
          <w:p w:rsidR="00EE3A11" w:rsidRPr="002F6A28" w:rsidP="007F13E8" w14:paraId="5E2FBCD1" w14:textId="77777777">
            <w:pPr>
              <w:spacing w:before="120" w:after="120"/>
            </w:pPr>
            <w:r w:rsidRPr="002F6A28">
              <w:t>- Decree No. 163/2025/ND-CP dated 26 June 2025 of the Government detailing a number of articles and measures for the implementation of the Law on Pharmacy;</w:t>
            </w:r>
          </w:p>
          <w:p w:rsidR="00EE3A11" w:rsidRPr="002F6A28" w:rsidP="007F13E8" w14:paraId="686B7F7B" w14:textId="77777777">
            <w:pPr>
              <w:spacing w:before="120" w:after="120"/>
            </w:pPr>
            <w:r w:rsidRPr="002F6A28">
              <w:t>- Decree No. 42/2025/ND-CP dated 27 February 2025 of the Government defining the functions, tasks, powers and organizational structure of the Ministry of Health.</w:t>
            </w:r>
          </w:p>
        </w:tc>
      </w:tr>
      <w:tr w14:paraId="412AB0D2" w14:textId="77777777" w:rsidTr="00DB13FE">
        <w:tblPrEx>
          <w:tblW w:w="5000" w:type="pct"/>
          <w:tblLayout w:type="fixed"/>
          <w:tblLook w:val="0000"/>
        </w:tblPrEx>
        <w:tc>
          <w:tcPr>
            <w:tcW w:w="607" w:type="dxa"/>
          </w:tcPr>
          <w:p w:rsidR="00EE3A11" w:rsidRPr="002F6A28" w:rsidP="002F6A28" w14:paraId="3731E481" w14:textId="77777777">
            <w:pPr>
              <w:spacing w:before="120" w:after="120"/>
              <w:jc w:val="left"/>
              <w:rPr>
                <w:b/>
              </w:rPr>
            </w:pPr>
            <w:r w:rsidRPr="002F6A28">
              <w:rPr>
                <w:b/>
              </w:rPr>
              <w:t>9.</w:t>
            </w:r>
          </w:p>
        </w:tc>
        <w:tc>
          <w:tcPr>
            <w:tcW w:w="8373" w:type="dxa"/>
          </w:tcPr>
          <w:p w:rsidR="00EE3A11" w:rsidRPr="002F6A28" w:rsidP="008953C4" w14:paraId="1017F751" w14:textId="77777777">
            <w:pPr>
              <w:spacing w:before="120" w:after="120"/>
            </w:pPr>
            <w:r w:rsidRPr="002F6A28">
              <w:rPr>
                <w:b/>
              </w:rPr>
              <w:t>Proposed date of adoption:</w:t>
            </w:r>
            <w:r w:rsidRPr="00C379C8">
              <w:t xml:space="preserve"> May 2025</w:t>
            </w:r>
          </w:p>
          <w:p w:rsidR="00EE3A11" w:rsidRPr="002F6A28" w:rsidP="008953C4" w14:paraId="027798B9" w14:textId="77777777">
            <w:pPr>
              <w:spacing w:after="120"/>
            </w:pPr>
            <w:r w:rsidRPr="002F6A28">
              <w:rPr>
                <w:b/>
              </w:rPr>
              <w:t>Proposed date of entry into force:</w:t>
            </w:r>
            <w:r w:rsidRPr="00C379C8">
              <w:t xml:space="preserve"> July 2026</w:t>
            </w:r>
          </w:p>
        </w:tc>
      </w:tr>
      <w:tr w14:paraId="6B0CD8FD" w14:textId="77777777" w:rsidTr="00DB13FE">
        <w:tblPrEx>
          <w:tblW w:w="5000" w:type="pct"/>
          <w:tblLayout w:type="fixed"/>
          <w:tblLook w:val="0000"/>
        </w:tblPrEx>
        <w:tc>
          <w:tcPr>
            <w:tcW w:w="607" w:type="dxa"/>
            <w:tcBorders>
              <w:bottom w:val="double" w:sz="4" w:space="0" w:color="auto"/>
            </w:tcBorders>
          </w:tcPr>
          <w:p w:rsidR="00F85C99" w:rsidRPr="002F6A28" w:rsidP="002F6A28" w14:paraId="1DCE4A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E05269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6A56429" w14:textId="77777777">
            <w:pPr>
              <w:spacing w:before="120" w:after="120"/>
              <w:rPr>
                <w:bCs/>
              </w:rPr>
            </w:pPr>
            <w:r w:rsidRPr="002F6A28">
              <w:rPr>
                <w:b/>
              </w:rPr>
              <w:t>Final date for comments:</w:t>
            </w:r>
            <w:r w:rsidRPr="00C379C8" w:rsidR="00EE3A11">
              <w:t xml:space="preserve"> 23 May 2026 (45 days from notification)</w:t>
            </w:r>
          </w:p>
          <w:p w:rsidR="000C3B6C" w:rsidRPr="00E3324D" w:rsidP="000C3B6C" w14:paraId="420070C8"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25F3741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7BA2CA5" w14:textId="77777777">
            <w:r w:rsidRPr="00CE6C29">
              <w:t>Drug Administration of Vietnam - Ministry of Health</w:t>
            </w:r>
          </w:p>
          <w:p w:rsidR="00CE6C29" w:rsidRPr="00CE6C29" w:rsidP="000C3B6C" w14:paraId="0C4F5A96" w14:textId="77777777">
            <w:r w:rsidRPr="00CE6C29">
              <w:t>No. 138A, Giang Vo, Ba Dinh, Hanoi City</w:t>
            </w:r>
          </w:p>
          <w:p w:rsidR="00CE6C29" w:rsidRPr="00CE6C29" w:rsidP="000C3B6C" w14:paraId="5B52D926" w14:textId="77777777">
            <w:r w:rsidRPr="00CE6C29">
              <w:t>Phone: (84-24) 37366483</w:t>
            </w:r>
          </w:p>
          <w:p w:rsidR="00CE6C29" w:rsidRPr="00CE6C29" w:rsidP="000C3B6C" w14:paraId="14616A8A" w14:textId="77777777">
            <w:r w:rsidRPr="00CE6C29">
              <w:t>Fax: (84-24) 38234758</w:t>
            </w:r>
          </w:p>
          <w:p w:rsidR="00CE6C29" w:rsidRPr="00CE6C29" w:rsidP="000C3B6C" w14:paraId="7840DA8A" w14:textId="77777777">
            <w:pPr>
              <w:spacing w:after="120"/>
            </w:pPr>
            <w:r w:rsidRPr="00CE6C29">
              <w:t>Email:</w:t>
            </w:r>
            <w:hyperlink r:id="rId9" w:history="1">
              <w:r w:rsidRPr="00CE6C29">
                <w:rPr>
                  <w:color w:val="0000FF"/>
                  <w:u w:val="single"/>
                </w:rPr>
                <w:t>cqldvn@moh.gov.vn</w:t>
              </w:r>
            </w:hyperlink>
          </w:p>
        </w:tc>
      </w:tr>
    </w:tbl>
    <w:p w:rsidR="00EE3A11" w:rsidRPr="002F6A28" w:rsidP="00887259" w14:paraId="66ED61A9"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C8D79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EFF37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B8770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A91D6D" w14:textId="77777777">
    <w:pPr>
      <w:pStyle w:val="Header"/>
      <w:pBdr>
        <w:bottom w:val="single" w:sz="4" w:space="1" w:color="auto"/>
      </w:pBdr>
      <w:tabs>
        <w:tab w:val="clear" w:pos="4513"/>
        <w:tab w:val="clear" w:pos="9027"/>
      </w:tabs>
      <w:jc w:val="center"/>
    </w:pPr>
    <w:r w:rsidRPr="002F6A28">
      <w:t>tbtSymbol</w:t>
    </w:r>
  </w:p>
  <w:p w:rsidR="009239F7" w:rsidRPr="002F6A28" w:rsidP="009239F7" w14:paraId="26DABA03" w14:textId="77777777">
    <w:pPr>
      <w:pStyle w:val="Header"/>
      <w:pBdr>
        <w:bottom w:val="single" w:sz="4" w:space="1" w:color="auto"/>
      </w:pBdr>
      <w:tabs>
        <w:tab w:val="clear" w:pos="4513"/>
        <w:tab w:val="clear" w:pos="9027"/>
      </w:tabs>
      <w:jc w:val="center"/>
    </w:pPr>
  </w:p>
  <w:p w:rsidR="009239F7" w:rsidRPr="002F6A28" w:rsidP="009239F7" w14:paraId="301ECF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10BC8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4B9CE3" w14:textId="77777777">
    <w:pPr>
      <w:pStyle w:val="Header"/>
      <w:pBdr>
        <w:bottom w:val="single" w:sz="4" w:space="1" w:color="auto"/>
      </w:pBdr>
      <w:tabs>
        <w:tab w:val="clear" w:pos="4513"/>
        <w:tab w:val="clear" w:pos="9027"/>
      </w:tabs>
      <w:jc w:val="center"/>
    </w:pPr>
    <w:bookmarkStart w:id="0" w:name="spsSymbolHeader"/>
    <w:r w:rsidRPr="002F6A28">
      <w:t>G/TBT/N/VNM/396</w:t>
    </w:r>
    <w:bookmarkEnd w:id="0"/>
  </w:p>
  <w:p w:rsidR="009239F7" w:rsidRPr="002F6A28" w:rsidP="009239F7" w14:paraId="31CE71BB" w14:textId="77777777">
    <w:pPr>
      <w:pStyle w:val="Header"/>
      <w:pBdr>
        <w:bottom w:val="single" w:sz="4" w:space="1" w:color="auto"/>
      </w:pBdr>
      <w:tabs>
        <w:tab w:val="clear" w:pos="4513"/>
        <w:tab w:val="clear" w:pos="9027"/>
      </w:tabs>
      <w:jc w:val="center"/>
    </w:pPr>
  </w:p>
  <w:p w:rsidR="009239F7" w:rsidRPr="002F6A28" w:rsidP="009239F7" w14:paraId="57EDE5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87864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04A4A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985814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BCA4A1" w14:textId="77777777">
          <w:pPr>
            <w:jc w:val="right"/>
            <w:rPr>
              <w:b/>
              <w:color w:val="FF0000"/>
              <w:szCs w:val="16"/>
            </w:rPr>
          </w:pPr>
        </w:p>
      </w:tc>
    </w:tr>
    <w:bookmarkEnd w:id="1"/>
    <w:tr w14:paraId="0AD0496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2D97B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E227430" w14:textId="77777777">
          <w:pPr>
            <w:jc w:val="right"/>
            <w:rPr>
              <w:b/>
              <w:szCs w:val="16"/>
            </w:rPr>
          </w:pPr>
        </w:p>
      </w:tc>
    </w:tr>
    <w:tr w14:paraId="7BBBF6E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9DBB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5287277" w14:textId="77777777">
          <w:pPr>
            <w:jc w:val="right"/>
            <w:rPr>
              <w:b/>
              <w:szCs w:val="16"/>
            </w:rPr>
          </w:pPr>
          <w:bookmarkStart w:id="2" w:name="bmkSymbols"/>
          <w:r w:rsidRPr="002F6A28">
            <w:rPr>
              <w:b/>
              <w:szCs w:val="16"/>
            </w:rPr>
            <w:t>G/TBT/N/VNM/396</w:t>
          </w:r>
          <w:bookmarkEnd w:id="2"/>
        </w:p>
      </w:tc>
    </w:tr>
    <w:tr w14:paraId="565CAC4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FBD42E" w14:textId="77777777"/>
      </w:tc>
      <w:tc>
        <w:tcPr>
          <w:tcW w:w="5448" w:type="dxa"/>
          <w:gridSpan w:val="2"/>
          <w:shd w:val="clear" w:color="auto" w:fill="FFFFFF"/>
          <w:tcMar>
            <w:left w:w="108" w:type="dxa"/>
            <w:right w:w="108" w:type="dxa"/>
          </w:tcMar>
          <w:vAlign w:val="center"/>
        </w:tcPr>
        <w:p w:rsidR="00ED54E0" w:rsidRPr="009239F7" w:rsidP="00B801E9" w14:paraId="7C07E803" w14:textId="77777777">
          <w:pPr>
            <w:jc w:val="right"/>
            <w:rPr>
              <w:szCs w:val="16"/>
            </w:rPr>
          </w:pPr>
          <w:bookmarkStart w:id="3" w:name="spsDateDistribution"/>
          <w:bookmarkStart w:id="4" w:name="bmkDate"/>
          <w:r w:rsidRPr="009239F7">
            <w:rPr>
              <w:szCs w:val="16"/>
            </w:rPr>
            <w:t>8 April 2026</w:t>
          </w:r>
          <w:bookmarkEnd w:id="3"/>
          <w:bookmarkEnd w:id="4"/>
        </w:p>
      </w:tc>
    </w:tr>
    <w:tr w14:paraId="35C83D6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C4B17DC" w14:textId="77777777">
          <w:pPr>
            <w:jc w:val="left"/>
            <w:rPr>
              <w:b/>
            </w:rPr>
          </w:pPr>
          <w:bookmarkStart w:id="5" w:name="bmkSerial"/>
          <w:r>
            <w:rPr>
              <w:rFonts w:ascii="Verdana" w:eastAsia="Verdana" w:hAnsi="Verdana" w:cs="Verdana"/>
              <w:b w:val="0"/>
              <w:color w:val="FF0000"/>
              <w:sz w:val="18"/>
            </w:rPr>
            <w:t>(26-2735)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DF1F8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53566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DE8725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76FF8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CAD57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4267710">
    <w:abstractNumId w:val="9"/>
  </w:num>
  <w:num w:numId="2" w16cid:durableId="20059404">
    <w:abstractNumId w:val="7"/>
  </w:num>
  <w:num w:numId="3" w16cid:durableId="971599069">
    <w:abstractNumId w:val="6"/>
  </w:num>
  <w:num w:numId="4" w16cid:durableId="1497384948">
    <w:abstractNumId w:val="5"/>
  </w:num>
  <w:num w:numId="5" w16cid:durableId="2113820233">
    <w:abstractNumId w:val="4"/>
  </w:num>
  <w:num w:numId="6" w16cid:durableId="778138681">
    <w:abstractNumId w:val="12"/>
  </w:num>
  <w:num w:numId="7" w16cid:durableId="1527980683">
    <w:abstractNumId w:val="11"/>
  </w:num>
  <w:num w:numId="8" w16cid:durableId="1465393780">
    <w:abstractNumId w:val="10"/>
  </w:num>
  <w:num w:numId="9" w16cid:durableId="749474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1879509">
    <w:abstractNumId w:val="13"/>
  </w:num>
  <w:num w:numId="11" w16cid:durableId="1286081375">
    <w:abstractNumId w:val="8"/>
  </w:num>
  <w:num w:numId="12" w16cid:durableId="29453632">
    <w:abstractNumId w:val="3"/>
  </w:num>
  <w:num w:numId="13" w16cid:durableId="1447387994">
    <w:abstractNumId w:val="2"/>
  </w:num>
  <w:num w:numId="14" w16cid:durableId="1550260619">
    <w:abstractNumId w:val="1"/>
  </w:num>
  <w:num w:numId="15" w16cid:durableId="21299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14A2"/>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3FF1"/>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240F"/>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CF3E9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angkythuoc.qld@moh.gov.vn" TargetMode="External" /><Relationship Id="rId7" Type="http://schemas.openxmlformats.org/officeDocument/2006/relationships/hyperlink" Target="mailto:cuck2dt@moh.gov.vn" TargetMode="External" /><Relationship Id="rId8" Type="http://schemas.openxmlformats.org/officeDocument/2006/relationships/hyperlink" Target="https://members.wto.org/crnattachments/2026/TBT/VNM/26_01946_00_x.pdf" TargetMode="External" /><Relationship Id="rId9" Type="http://schemas.openxmlformats.org/officeDocument/2006/relationships/hyperlink" Target="mailto:cqldvn@moh.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AAAF9CC-A28D-4ABC-B840-AC3A77395A2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2026-04-08T08:48:00Z</dcterms:created>
  <dcterms:modified xsi:type="dcterms:W3CDTF">2026-04-08T08:48:00Z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