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FA4FE8B" w14:textId="77777777">
      <w:pPr>
        <w:pStyle w:val="Title"/>
      </w:pPr>
      <w:r w:rsidRPr="002F663C">
        <w:t>NOTIFICATION</w:t>
      </w:r>
    </w:p>
    <w:p w:rsidR="002F663C" w:rsidRPr="002F663C" w:rsidP="00DD3DD7" w14:paraId="07C5E847" w14:textId="77777777">
      <w:pPr>
        <w:pStyle w:val="Title3"/>
      </w:pPr>
      <w:r w:rsidRPr="002F663C">
        <w:t>Addendum</w:t>
      </w:r>
    </w:p>
    <w:p w:rsidR="002F663C" w:rsidP="001E2E4A" w14:paraId="4E6C8DB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5864A00" w14:textId="77777777">
      <w:pPr>
        <w:rPr>
          <w:rFonts w:eastAsia="Calibri" w:cs="Times New Roman"/>
        </w:rPr>
      </w:pPr>
    </w:p>
    <w:p w:rsidR="002F663C" w:rsidRPr="002F663C" w:rsidP="002F663C" w14:paraId="7BD1C0A2" w14:textId="77777777">
      <w:pPr>
        <w:jc w:val="center"/>
        <w:rPr>
          <w:rFonts w:eastAsia="Calibri" w:cs="Times New Roman"/>
          <w:b/>
        </w:rPr>
      </w:pPr>
      <w:r w:rsidRPr="002F663C">
        <w:rPr>
          <w:rFonts w:eastAsia="Calibri" w:cs="Times New Roman"/>
          <w:b/>
        </w:rPr>
        <w:t>_______________</w:t>
      </w:r>
    </w:p>
    <w:p w:rsidR="002F663C" w:rsidP="002F663C" w14:paraId="38D7F080" w14:textId="77777777">
      <w:pPr>
        <w:rPr>
          <w:rFonts w:eastAsia="Calibri" w:cs="Times New Roman"/>
        </w:rPr>
      </w:pPr>
    </w:p>
    <w:p w:rsidR="00C14444" w:rsidRPr="002F663C" w:rsidP="002F663C" w14:paraId="4F323CD6" w14:textId="77777777">
      <w:pPr>
        <w:rPr>
          <w:rFonts w:eastAsia="Calibri" w:cs="Times New Roman"/>
        </w:rPr>
      </w:pPr>
    </w:p>
    <w:p w:rsidR="002F663C" w:rsidRPr="002F663C" w:rsidP="002F663C" w14:paraId="5554AB8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Protection of Stratospheric Ozone: Listing of Substitutes Under the Significant New Alternatives Policy Program in Refrigeration and Air Conditioning and Fire Suppression; Supplemental Notice of Proposed Rulemaking</w:t>
      </w:r>
    </w:p>
    <w:p w:rsidR="002F663C" w:rsidRPr="002F663C" w:rsidP="002F663C" w14:paraId="2C44D5A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11C8D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7C4197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A9E2CEF" w14:textId="77777777" w:rsidTr="00E9471B">
        <w:tblPrEx>
          <w:tblW w:w="9049" w:type="dxa"/>
          <w:tblLayout w:type="fixed"/>
          <w:tblLook w:val="04A0"/>
        </w:tblPrEx>
        <w:tc>
          <w:tcPr>
            <w:tcW w:w="851" w:type="dxa"/>
          </w:tcPr>
          <w:p w:rsidR="002F663C" w:rsidRPr="00711F9C" w:rsidP="00C14444" w14:paraId="6A53AFE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791420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867D80A" w14:textId="77777777" w:rsidTr="00E9471B">
        <w:tblPrEx>
          <w:tblW w:w="9049" w:type="dxa"/>
          <w:tblLayout w:type="fixed"/>
          <w:tblLook w:val="04A0"/>
        </w:tblPrEx>
        <w:tc>
          <w:tcPr>
            <w:tcW w:w="851" w:type="dxa"/>
          </w:tcPr>
          <w:p w:rsidR="002F663C" w:rsidRPr="00711F9C" w:rsidP="00C14444" w14:paraId="712E770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986B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207804D" w14:textId="77777777" w:rsidTr="00E9471B">
        <w:tblPrEx>
          <w:tblW w:w="9049" w:type="dxa"/>
          <w:tblLayout w:type="fixed"/>
          <w:tblLook w:val="04A0"/>
        </w:tblPrEx>
        <w:tc>
          <w:tcPr>
            <w:tcW w:w="851" w:type="dxa"/>
          </w:tcPr>
          <w:p w:rsidR="002F663C" w:rsidRPr="00711F9C" w:rsidP="00C14444" w14:paraId="22D7CBB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BAE8A9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F79B54E" w14:textId="77777777" w:rsidTr="00E9471B">
        <w:tblPrEx>
          <w:tblW w:w="9049" w:type="dxa"/>
          <w:tblLayout w:type="fixed"/>
          <w:tblLook w:val="04A0"/>
        </w:tblPrEx>
        <w:tc>
          <w:tcPr>
            <w:tcW w:w="851" w:type="dxa"/>
          </w:tcPr>
          <w:p w:rsidR="002F663C" w:rsidRPr="00711F9C" w:rsidP="00C14444" w14:paraId="74D1BB5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0D3A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E73F98B" w14:textId="77777777" w:rsidTr="00E9471B">
        <w:tblPrEx>
          <w:tblW w:w="9049" w:type="dxa"/>
          <w:tblLayout w:type="fixed"/>
          <w:tblLook w:val="04A0"/>
        </w:tblPrEx>
        <w:tc>
          <w:tcPr>
            <w:tcW w:w="851" w:type="dxa"/>
          </w:tcPr>
          <w:p w:rsidR="002F663C" w:rsidRPr="00711F9C" w:rsidP="00C14444" w14:paraId="2B2D595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5C9169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906CCD4" w14:textId="77777777" w:rsidTr="00E9471B">
        <w:tblPrEx>
          <w:tblW w:w="9049" w:type="dxa"/>
          <w:tblLayout w:type="fixed"/>
          <w:tblLook w:val="04A0"/>
        </w:tblPrEx>
        <w:tc>
          <w:tcPr>
            <w:tcW w:w="851" w:type="dxa"/>
          </w:tcPr>
          <w:p w:rsidR="002F663C" w:rsidRPr="00711F9C" w:rsidP="00C14444" w14:paraId="123911C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26CCA2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294FEF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BE995CA" w14:textId="77777777" w:rsidTr="00E9471B">
        <w:tblPrEx>
          <w:tblW w:w="9049" w:type="dxa"/>
          <w:tblLayout w:type="fixed"/>
          <w:tblLook w:val="04A0"/>
        </w:tblPrEx>
        <w:tc>
          <w:tcPr>
            <w:tcW w:w="851" w:type="dxa"/>
          </w:tcPr>
          <w:p w:rsidR="002F663C" w:rsidRPr="00711F9C" w:rsidP="00C14444" w14:paraId="14ECE59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F2FAB97"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2D6975F" w14:textId="77777777">
            <w:pPr>
              <w:spacing w:before="120" w:after="120"/>
              <w:rPr>
                <w:rFonts w:eastAsia="Calibri" w:cs="Times New Roman"/>
              </w:rPr>
            </w:pPr>
            <w:r>
              <w:rPr>
                <w:rFonts w:eastAsia="Calibri" w:cs="Times New Roman"/>
              </w:rPr>
              <w:t>Comments on this supplemental proposal must be received on or before 6 May 2026 unless a public hearing is held. If a public hearing is held, comments on this supplemental proposal must be received on or before 30 days after the date of the public hearing.</w:t>
            </w:r>
          </w:p>
          <w:p w:rsidR="00082727" w:rsidP="00C14444" w14:paraId="3D79F758"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https://members.wto.org/crnattachments/2026/TBT/USA/modification/26_01909_00_e.pdf</w:t>
              </w:r>
            </w:hyperlink>
          </w:p>
          <w:p w:rsidR="002F663C" w:rsidRPr="002F663C" w:rsidP="00C14444" w14:paraId="0B12D10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 May 2026</w:t>
            </w:r>
          </w:p>
        </w:tc>
      </w:tr>
      <w:tr w14:paraId="599F65EA" w14:textId="77777777" w:rsidTr="00E9471B">
        <w:tblPrEx>
          <w:tblW w:w="9049" w:type="dxa"/>
          <w:tblLayout w:type="fixed"/>
          <w:tblLook w:val="04A0"/>
        </w:tblPrEx>
        <w:tc>
          <w:tcPr>
            <w:tcW w:w="851" w:type="dxa"/>
          </w:tcPr>
          <w:p w:rsidR="002F663C" w:rsidRPr="00711F9C" w:rsidP="00C14444" w14:paraId="7B2452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B80DCB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9FD9E0D" w14:textId="77777777" w:rsidTr="00E9471B">
        <w:tblPrEx>
          <w:tblW w:w="9049" w:type="dxa"/>
          <w:tblLayout w:type="fixed"/>
          <w:tblLook w:val="04A0"/>
        </w:tblPrEx>
        <w:tc>
          <w:tcPr>
            <w:tcW w:w="851" w:type="dxa"/>
            <w:tcBorders>
              <w:bottom w:val="double" w:sz="4" w:space="0" w:color="auto"/>
            </w:tcBorders>
          </w:tcPr>
          <w:p w:rsidR="002F663C" w:rsidRPr="00711F9C" w:rsidP="00C14444" w14:paraId="5315A64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098338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1A55B06" w14:textId="77777777">
      <w:pPr>
        <w:jc w:val="left"/>
        <w:rPr>
          <w:rFonts w:eastAsia="Calibri" w:cs="Times New Roman"/>
          <w:highlight w:val="yellow"/>
        </w:rPr>
      </w:pPr>
    </w:p>
    <w:p w:rsidR="003971FF" w:rsidRPr="007F6EA2" w:rsidP="00B16ACF" w14:paraId="7FA1D59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Supplemental proposed rule - Pursuant to the U.S. Environmental Protection Agency's Significant New Alternatives Policy program, this action proposes to list the refrigerant 2,3,3,3-tetrafluoropropene, also known as HFO-1234yf, as acceptable, subject to use conditions, in the motor vehicle air conditioning end-use for retrofit of heavy-duty pickup trucks and complete heavy-duty vans. This action supplements the Agency's </w:t>
      </w:r>
      <w:hyperlink r:id="rId8" w:history="1">
        <w:r w:rsidRPr="002F663C">
          <w:rPr>
            <w:rFonts w:eastAsia="Calibri" w:cs="Times New Roman"/>
            <w:color w:val="0000FF"/>
            <w:szCs w:val="18"/>
            <w:u w:val="single"/>
          </w:rPr>
          <w:t>10 November 2025</w:t>
        </w:r>
      </w:hyperlink>
      <w:r w:rsidRPr="002F663C">
        <w:rPr>
          <w:rFonts w:eastAsia="Calibri" w:cs="Times New Roman"/>
          <w:szCs w:val="18"/>
        </w:rPr>
        <w:t xml:space="preserve"> proposal with respect to the proposed listings in the motor vehicle air conditioning end-use for retrofit of heavy-duty pickup trucks and heavy-duty vans (both complete and incomplete vans). The EPA is also supplementing that proposal to clarify the intended scope of that proposed rule. The EPA is providing an opportunity </w:t>
      </w:r>
      <w:r w:rsidRPr="002F663C">
        <w:rPr>
          <w:rFonts w:eastAsia="Calibri" w:cs="Times New Roman"/>
          <w:szCs w:val="18"/>
        </w:rPr>
        <w:t>for public comment on the additional listing and the clarification. The EPA is not reopening the comment period for any portions of the 10 November 2025 proposal, which are not explicitly</w:t>
      </w:r>
      <w:r w:rsidRPr="002F663C">
        <w:rPr>
          <w:rFonts w:eastAsia="Calibri" w:cs="Times New Roman"/>
          <w:szCs w:val="18"/>
        </w:rPr>
        <w:t xml:space="preserve"> addressed in this supplemental proposal.</w:t>
      </w:r>
    </w:p>
    <w:p w:rsidR="00D26CE5" w:rsidRPr="002F663C" w:rsidP="00B16ACF" w14:paraId="7E8CB91B" w14:textId="77777777">
      <w:pPr>
        <w:spacing w:before="120" w:after="120"/>
        <w:rPr>
          <w:rFonts w:eastAsia="Calibri" w:cs="Times New Roman"/>
          <w:szCs w:val="18"/>
        </w:rPr>
      </w:pPr>
      <w:r w:rsidRPr="002F663C">
        <w:rPr>
          <w:rFonts w:eastAsia="Calibri" w:cs="Times New Roman"/>
          <w:i/>
          <w:iCs/>
          <w:szCs w:val="18"/>
        </w:rPr>
        <w:t>Public hearing:</w:t>
      </w:r>
      <w:r w:rsidRPr="002F663C">
        <w:rPr>
          <w:rFonts w:eastAsia="Calibri" w:cs="Times New Roman"/>
          <w:szCs w:val="18"/>
        </w:rPr>
        <w:t xml:space="preserve"> Any party requesting a public hearing must notify the contact listed in the </w:t>
      </w:r>
      <w:r w:rsidRPr="002F663C">
        <w:rPr>
          <w:rFonts w:eastAsia="Calibri" w:cs="Times New Roman"/>
          <w:b/>
          <w:bCs/>
          <w:szCs w:val="18"/>
        </w:rPr>
        <w:t>FOR FURTHER INFORMATION CONTACT</w:t>
      </w:r>
      <w:r w:rsidRPr="002F663C">
        <w:rPr>
          <w:rFonts w:eastAsia="Calibri" w:cs="Times New Roman"/>
          <w:szCs w:val="18"/>
        </w:rPr>
        <w:t xml:space="preserve"> section, which is Emily Maruyama at email address: </w:t>
      </w:r>
      <w:hyperlink r:id="rId9" w:history="1">
        <w:r w:rsidRPr="002F663C">
          <w:rPr>
            <w:rFonts w:eastAsia="Calibri" w:cs="Times New Roman"/>
            <w:i/>
            <w:iCs/>
            <w:color w:val="0000FF"/>
            <w:szCs w:val="18"/>
            <w:u w:val="single"/>
          </w:rPr>
          <w:t>maruyama.emily@epa.gov</w:t>
        </w:r>
      </w:hyperlink>
      <w:r w:rsidRPr="002F663C">
        <w:rPr>
          <w:rFonts w:eastAsia="Calibri" w:cs="Times New Roman"/>
          <w:szCs w:val="18"/>
        </w:rPr>
        <w:t xml:space="preserve"> by </w:t>
      </w:r>
      <w:hyperlink r:id="rId10" w:history="1">
        <w:r w:rsidRPr="002F663C">
          <w:rPr>
            <w:rFonts w:eastAsia="Calibri" w:cs="Times New Roman"/>
            <w:color w:val="0000FF"/>
            <w:szCs w:val="18"/>
            <w:u w:val="single"/>
          </w:rPr>
          <w:t>5 p.m.</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Eastern Daylight Time</w:t>
        </w:r>
      </w:hyperlink>
      <w:r w:rsidRPr="002F663C">
        <w:rPr>
          <w:rFonts w:eastAsia="Calibri" w:cs="Times New Roman"/>
          <w:szCs w:val="18"/>
        </w:rPr>
        <w:t xml:space="preserve"> on or before 13 April 2026. If a public hearing is held, it will take place on or around 21 April 2026. Please refer to the </w:t>
      </w:r>
      <w:r w:rsidRPr="002F663C">
        <w:rPr>
          <w:rFonts w:eastAsia="Calibri" w:cs="Times New Roman"/>
          <w:b/>
          <w:bCs/>
          <w:szCs w:val="18"/>
        </w:rPr>
        <w:t>SUPPLEMENTARY INFORMATION</w:t>
      </w:r>
      <w:r w:rsidRPr="002F663C">
        <w:rPr>
          <w:rFonts w:eastAsia="Calibri" w:cs="Times New Roman"/>
          <w:szCs w:val="18"/>
        </w:rPr>
        <w:t xml:space="preserve"> section for additional information on the public hearing.</w:t>
      </w:r>
    </w:p>
    <w:p w:rsidR="00D26CE5" w:rsidRPr="002F663C" w:rsidP="00B16ACF" w14:paraId="77A62F53" w14:textId="77777777">
      <w:pPr>
        <w:spacing w:before="120" w:after="120"/>
        <w:rPr>
          <w:rFonts w:eastAsia="Calibri" w:cs="Times New Roman"/>
          <w:szCs w:val="18"/>
        </w:rPr>
      </w:pPr>
      <w:r w:rsidRPr="002F663C">
        <w:rPr>
          <w:rFonts w:eastAsia="Calibri" w:cs="Times New Roman"/>
          <w:szCs w:val="18"/>
        </w:rPr>
        <w:t xml:space="preserve">91 Federal Register (FR) 17176, 6 April 2026; </w:t>
      </w:r>
      <w:hyperlink r:id="rId12" w:history="1">
        <w:r w:rsidRPr="002F663C">
          <w:rPr>
            <w:rFonts w:eastAsia="Calibri" w:cs="Times New Roman"/>
            <w:color w:val="0000FF"/>
            <w:szCs w:val="18"/>
            <w:u w:val="single"/>
          </w:rPr>
          <w:t>Title 40</w:t>
        </w:r>
      </w:hyperlink>
      <w:r w:rsidRPr="002F663C">
        <w:rPr>
          <w:rFonts w:eastAsia="Calibri" w:cs="Times New Roman"/>
          <w:szCs w:val="18"/>
        </w:rPr>
        <w:t xml:space="preserve"> Code of Federal Regulations (CFR) Part </w:t>
      </w:r>
      <w:hyperlink r:id="rId13" w:history="1">
        <w:r w:rsidRPr="002F663C">
          <w:rPr>
            <w:rFonts w:eastAsia="Calibri" w:cs="Times New Roman"/>
            <w:color w:val="0000FF"/>
            <w:szCs w:val="18"/>
            <w:u w:val="single"/>
          </w:rPr>
          <w:t>82</w:t>
        </w:r>
      </w:hyperlink>
      <w:r w:rsidRPr="002F663C">
        <w:rPr>
          <w:rFonts w:eastAsia="Calibri" w:cs="Times New Roman"/>
          <w:szCs w:val="18"/>
        </w:rPr>
        <w:t>:</w:t>
      </w:r>
    </w:p>
    <w:p w:rsidR="00D26CE5" w:rsidRPr="002F663C" w:rsidP="00B16ACF" w14:paraId="3D72805C"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https://www.govinfo.gov/content/pkg/FR-2026-04-06/html/2026-06665.htm</w:t>
        </w:r>
      </w:hyperlink>
    </w:p>
    <w:p w:rsidR="00D26CE5" w:rsidRPr="002F663C" w:rsidP="00B16ACF" w14:paraId="6CB310FA"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https://www.govinfo.gov/content/pkg/FR-2026-04-06/pdf/2026-06665.pdf</w:t>
        </w:r>
      </w:hyperlink>
    </w:p>
    <w:p w:rsidR="00D26CE5" w:rsidRPr="002F663C" w:rsidP="00B16ACF" w14:paraId="2C9F3292" w14:textId="77777777">
      <w:pPr>
        <w:spacing w:before="120" w:after="120"/>
        <w:rPr>
          <w:rFonts w:eastAsia="Calibri" w:cs="Times New Roman"/>
          <w:szCs w:val="18"/>
        </w:rPr>
      </w:pPr>
      <w:r w:rsidRPr="002F663C">
        <w:rPr>
          <w:rFonts w:eastAsia="Calibri" w:cs="Times New Roman"/>
          <w:szCs w:val="18"/>
        </w:rPr>
        <w:t xml:space="preserve">This supplemental proposed rule and the earlier proposed rule are identified by Docket Number EPA-HQ-OAR-2024-0503. The Docket Folder is available from Regulations.gov at </w:t>
      </w:r>
      <w:hyperlink r:id="rId16" w:history="1">
        <w:r w:rsidRPr="002F663C">
          <w:rPr>
            <w:rFonts w:eastAsia="Calibri" w:cs="Times New Roman"/>
            <w:color w:val="0000FF"/>
            <w:szCs w:val="18"/>
            <w:u w:val="single"/>
          </w:rPr>
          <w:t>https://www.regulations.gov/docket/EPA-HQ-OAR-2024-0503/document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D26CE5" w:rsidRPr="002F663C" w:rsidP="00B16ACF" w14:paraId="7263C64E"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6 May 2026. Comments received by the USA TBT Enquiry Point from WTO Members and their stakeholders will be shared with EPA and will also be submitted to the </w:t>
      </w:r>
      <w:hyperlink r:id="rId16"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78BB922C" w14:textId="77777777">
      <w:pPr>
        <w:jc w:val="center"/>
        <w:rPr>
          <w:b/>
        </w:rPr>
      </w:pPr>
      <w:r w:rsidRPr="003971FF">
        <w:rPr>
          <w:b/>
        </w:rPr>
        <w:t>__________</w:t>
      </w:r>
    </w:p>
    <w:p w:rsidR="004D4D19" w:rsidP="007F38C2" w14:paraId="4EE39B4B" w14:textId="77777777">
      <w:pPr>
        <w:jc w:val="center"/>
        <w:rPr>
          <w:b/>
        </w:rPr>
      </w:pPr>
    </w:p>
    <w:p w:rsidR="00A1565D" w:rsidP="003971FF" w14:paraId="0CC96916"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63E3A2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A9796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DEBF225" w14:textId="77777777">
      <w:r>
        <w:separator/>
      </w:r>
    </w:p>
  </w:footnote>
  <w:footnote w:type="continuationSeparator" w:id="1">
    <w:p w:rsidR="004D3A6A" w:rsidP="00ED54E0" w14:paraId="63B613A1" w14:textId="77777777">
      <w:r>
        <w:continuationSeparator/>
      </w:r>
    </w:p>
  </w:footnote>
  <w:footnote w:id="2">
    <w:p w:rsidR="007F6EA2" w14:paraId="68B054A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80111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71D3470" w14:textId="77777777">
    <w:pPr>
      <w:pStyle w:val="Header"/>
      <w:pBdr>
        <w:bottom w:val="single" w:sz="4" w:space="1" w:color="auto"/>
      </w:pBdr>
      <w:tabs>
        <w:tab w:val="clear" w:pos="4513"/>
        <w:tab w:val="clear" w:pos="9027"/>
      </w:tabs>
      <w:jc w:val="center"/>
    </w:pPr>
  </w:p>
  <w:p w:rsidR="00DD3DD7" w:rsidRPr="00DD3DD7" w:rsidP="00DD3DD7" w14:paraId="1671A1A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0534B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6ACBDA3" w14:textId="77777777">
    <w:pPr>
      <w:pStyle w:val="Header"/>
      <w:pBdr>
        <w:bottom w:val="single" w:sz="4" w:space="1" w:color="auto"/>
      </w:pBdr>
      <w:tabs>
        <w:tab w:val="clear" w:pos="4513"/>
        <w:tab w:val="clear" w:pos="9027"/>
      </w:tabs>
      <w:jc w:val="center"/>
    </w:pPr>
    <w:bookmarkStart w:id="3" w:name="spsSymbolHeader"/>
    <w:r w:rsidRPr="00DD3DD7">
      <w:t>G/TBT/N/USA/1013/Rev.1/Add.1</w:t>
    </w:r>
    <w:bookmarkEnd w:id="3"/>
  </w:p>
  <w:p w:rsidR="00DD3DD7" w:rsidRPr="00DD3DD7" w:rsidP="00DD3DD7" w14:paraId="3BF3FF7D" w14:textId="77777777">
    <w:pPr>
      <w:pStyle w:val="Header"/>
      <w:pBdr>
        <w:bottom w:val="single" w:sz="4" w:space="1" w:color="auto"/>
      </w:pBdr>
      <w:tabs>
        <w:tab w:val="clear" w:pos="4513"/>
        <w:tab w:val="clear" w:pos="9027"/>
      </w:tabs>
      <w:jc w:val="center"/>
    </w:pPr>
  </w:p>
  <w:p w:rsidR="00DD3DD7" w:rsidRPr="00DD3DD7" w:rsidP="00DD3DD7" w14:paraId="1A9D401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DB1935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7BFA0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6A2577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D01CF57" w14:textId="77777777">
          <w:pPr>
            <w:jc w:val="right"/>
            <w:rPr>
              <w:b/>
              <w:color w:val="FF0000"/>
              <w:szCs w:val="16"/>
            </w:rPr>
          </w:pPr>
          <w:r>
            <w:rPr>
              <w:b/>
              <w:color w:val="FF0000"/>
              <w:szCs w:val="16"/>
            </w:rPr>
            <w:t xml:space="preserve"> </w:t>
          </w:r>
        </w:p>
      </w:tc>
    </w:tr>
    <w:tr w14:paraId="3D1DFEF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434761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BA391D2" w14:textId="77777777">
          <w:pPr>
            <w:jc w:val="right"/>
            <w:rPr>
              <w:b/>
              <w:szCs w:val="16"/>
            </w:rPr>
          </w:pPr>
        </w:p>
      </w:tc>
    </w:tr>
    <w:tr w14:paraId="16D630E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2CBA6E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9CF6701" w14:textId="77777777">
          <w:pPr>
            <w:jc w:val="right"/>
            <w:rPr>
              <w:rFonts w:eastAsia="Calibri" w:cs="Times New Roman"/>
              <w:b/>
              <w:szCs w:val="16"/>
            </w:rPr>
          </w:pPr>
          <w:bookmarkStart w:id="4" w:name="bmkSymbols"/>
          <w:r w:rsidRPr="002F663C">
            <w:rPr>
              <w:rFonts w:eastAsia="Calibri" w:cs="Times New Roman"/>
              <w:b/>
              <w:szCs w:val="16"/>
            </w:rPr>
            <w:t>G/TBT/N/USA/1013/Rev.1/Add.1</w:t>
          </w:r>
          <w:bookmarkEnd w:id="4"/>
        </w:p>
        <w:p w:rsidR="00C14444" w:rsidRPr="00C14444" w:rsidP="00C14444" w14:paraId="44AF5ED7" w14:textId="77777777">
          <w:pPr>
            <w:jc w:val="center"/>
            <w:rPr>
              <w:szCs w:val="16"/>
            </w:rPr>
          </w:pPr>
        </w:p>
      </w:tc>
    </w:tr>
    <w:tr w14:paraId="6281F04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21EDCBE" w14:textId="77777777"/>
      </w:tc>
      <w:tc>
        <w:tcPr>
          <w:tcW w:w="5448" w:type="dxa"/>
          <w:gridSpan w:val="2"/>
          <w:shd w:val="clear" w:color="auto" w:fill="FFFFFF"/>
          <w:tcMar>
            <w:left w:w="108" w:type="dxa"/>
            <w:right w:w="108" w:type="dxa"/>
          </w:tcMar>
          <w:vAlign w:val="center"/>
        </w:tcPr>
        <w:p w:rsidR="00ED54E0" w:rsidRPr="00182B84" w:rsidP="00425DC5" w14:paraId="65074228" w14:textId="77777777">
          <w:pPr>
            <w:jc w:val="right"/>
            <w:rPr>
              <w:szCs w:val="16"/>
            </w:rPr>
          </w:pPr>
          <w:bookmarkStart w:id="5" w:name="bmkDate"/>
          <w:r w:rsidRPr="00182B84">
            <w:rPr>
              <w:szCs w:val="16"/>
            </w:rPr>
            <w:t>8 April 2026</w:t>
          </w:r>
          <w:bookmarkEnd w:id="5"/>
        </w:p>
      </w:tc>
    </w:tr>
    <w:tr w14:paraId="2B4E905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DEB4495" w14:textId="77777777">
          <w:pPr>
            <w:jc w:val="left"/>
            <w:rPr>
              <w:b/>
            </w:rPr>
          </w:pPr>
          <w:bookmarkStart w:id="6" w:name="bmkSerial"/>
          <w:r>
            <w:rPr>
              <w:rFonts w:ascii="Verdana" w:eastAsia="Verdana" w:hAnsi="Verdana" w:cs="Verdana"/>
              <w:b w:val="0"/>
              <w:color w:val="FF0000"/>
              <w:sz w:val="18"/>
            </w:rPr>
            <w:t>(26-2718)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5B2E6D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A2041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004F37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8FDC29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27052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9228480">
    <w:abstractNumId w:val="9"/>
  </w:num>
  <w:num w:numId="2" w16cid:durableId="1279219795">
    <w:abstractNumId w:val="7"/>
  </w:num>
  <w:num w:numId="3" w16cid:durableId="1603340942">
    <w:abstractNumId w:val="6"/>
  </w:num>
  <w:num w:numId="4" w16cid:durableId="1116831684">
    <w:abstractNumId w:val="5"/>
  </w:num>
  <w:num w:numId="5" w16cid:durableId="1128624121">
    <w:abstractNumId w:val="4"/>
  </w:num>
  <w:num w:numId="6" w16cid:durableId="991179026">
    <w:abstractNumId w:val="12"/>
  </w:num>
  <w:num w:numId="7" w16cid:durableId="2041323560">
    <w:abstractNumId w:val="11"/>
  </w:num>
  <w:num w:numId="8" w16cid:durableId="1415586300">
    <w:abstractNumId w:val="10"/>
  </w:num>
  <w:num w:numId="9" w16cid:durableId="1696885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3387115">
    <w:abstractNumId w:val="13"/>
  </w:num>
  <w:num w:numId="11" w16cid:durableId="1977759083">
    <w:abstractNumId w:val="8"/>
  </w:num>
  <w:num w:numId="12" w16cid:durableId="2041054635">
    <w:abstractNumId w:val="3"/>
  </w:num>
  <w:num w:numId="13" w16cid:durableId="534734574">
    <w:abstractNumId w:val="2"/>
  </w:num>
  <w:num w:numId="14" w16cid:durableId="806436089">
    <w:abstractNumId w:val="1"/>
  </w:num>
  <w:num w:numId="15" w16cid:durableId="1695425175">
    <w:abstractNumId w:val="0"/>
  </w:num>
  <w:num w:numId="16" w16cid:durableId="80747902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4F8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26CE5"/>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6DC3"/>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2E9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ime-time.net/times/time-zones/usa-canada/current-eastern-time-est.php" TargetMode="External" /><Relationship Id="rId11" Type="http://schemas.openxmlformats.org/officeDocument/2006/relationships/hyperlink" Target="https://24timezones.com/time-zone/edt" TargetMode="External" /><Relationship Id="rId12" Type="http://schemas.openxmlformats.org/officeDocument/2006/relationships/hyperlink" Target="https://www.ecfr.gov/current/title-40" TargetMode="External" /><Relationship Id="rId13" Type="http://schemas.openxmlformats.org/officeDocument/2006/relationships/hyperlink" Target="https://www.ecfr.gov/current/title-40/chapter-I/subchapter-C/part-82" TargetMode="External" /><Relationship Id="rId14" Type="http://schemas.openxmlformats.org/officeDocument/2006/relationships/hyperlink" Target="https://www.govinfo.gov/content/pkg/FR-2026-04-06/html/2026-06665.htm" TargetMode="External" /><Relationship Id="rId15" Type="http://schemas.openxmlformats.org/officeDocument/2006/relationships/hyperlink" Target="https://www.govinfo.gov/content/pkg/FR-2026-04-06/pdf/2026-06665.pdf" TargetMode="External" /><Relationship Id="rId16" Type="http://schemas.openxmlformats.org/officeDocument/2006/relationships/hyperlink" Target="https://www.regulations.gov/docket/EPA-HQ-OAR-2024-0503/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1909_00_e.pdf" TargetMode="External" /><Relationship Id="rId8" Type="http://schemas.openxmlformats.org/officeDocument/2006/relationships/hyperlink" Target="https://www.govinfo.gov/content/pkg/FR-2025-11-10/html/2025-19812.htm" TargetMode="External" /><Relationship Id="rId9" Type="http://schemas.openxmlformats.org/officeDocument/2006/relationships/hyperlink" Target="mailto:maruyama.emily@epa.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A891373-5C88-4E79-8120-F37C79FD472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2026-04-08T08:18:00Z</dcterms:created>
  <dcterms:modified xsi:type="dcterms:W3CDTF">2026-04-08T08:18:00Z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