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A42A506" w14:textId="77777777">
      <w:pPr>
        <w:pStyle w:val="Title"/>
      </w:pPr>
      <w:r w:rsidRPr="002F663C">
        <w:t>NOTIFICATION</w:t>
      </w:r>
    </w:p>
    <w:p w:rsidR="002F663C" w:rsidRPr="002F663C" w:rsidP="00DD3DD7" w14:paraId="29C1A661" w14:textId="77777777">
      <w:pPr>
        <w:pStyle w:val="Title3"/>
      </w:pPr>
      <w:r w:rsidRPr="002F663C">
        <w:t>Addendum</w:t>
      </w:r>
    </w:p>
    <w:p w:rsidR="002F663C" w:rsidP="001E2E4A" w14:paraId="0518B0D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1F457E54" w14:textId="77777777">
      <w:pPr>
        <w:rPr>
          <w:rFonts w:eastAsia="Calibri" w:cs="Times New Roman"/>
        </w:rPr>
      </w:pPr>
    </w:p>
    <w:p w:rsidR="002F663C" w:rsidRPr="002F663C" w:rsidP="002F663C" w14:paraId="480C1BE8" w14:textId="77777777">
      <w:pPr>
        <w:jc w:val="center"/>
        <w:rPr>
          <w:rFonts w:eastAsia="Calibri" w:cs="Times New Roman"/>
          <w:b/>
        </w:rPr>
      </w:pPr>
      <w:r w:rsidRPr="002F663C">
        <w:rPr>
          <w:rFonts w:eastAsia="Calibri" w:cs="Times New Roman"/>
          <w:b/>
        </w:rPr>
        <w:t>_______________</w:t>
      </w:r>
    </w:p>
    <w:p w:rsidR="002F663C" w:rsidP="002F663C" w14:paraId="13976063" w14:textId="77777777">
      <w:pPr>
        <w:rPr>
          <w:rFonts w:eastAsia="Calibri" w:cs="Times New Roman"/>
        </w:rPr>
      </w:pPr>
    </w:p>
    <w:p w:rsidR="00C14444" w:rsidRPr="002F663C" w:rsidP="002F663C" w14:paraId="315965EC" w14:textId="77777777">
      <w:pPr>
        <w:rPr>
          <w:rFonts w:eastAsia="Calibri" w:cs="Times New Roman"/>
        </w:rPr>
      </w:pPr>
    </w:p>
    <w:p w:rsidR="002F663C" w:rsidRPr="002F663C" w:rsidP="002F663C" w14:paraId="4DA7CBC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SDA/MAPA Ordinance No. 1.581, 31 March 2026</w:t>
      </w:r>
    </w:p>
    <w:p w:rsidR="002F663C" w:rsidRPr="002F663C" w:rsidP="002F663C" w14:paraId="394252B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AD8509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06CD94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76EF34B" w14:textId="77777777" w:rsidTr="00E9471B">
        <w:tblPrEx>
          <w:tblW w:w="9049" w:type="dxa"/>
          <w:tblLayout w:type="fixed"/>
          <w:tblLook w:val="04A0"/>
        </w:tblPrEx>
        <w:tc>
          <w:tcPr>
            <w:tcW w:w="851" w:type="dxa"/>
          </w:tcPr>
          <w:p w:rsidR="002F663C" w:rsidRPr="00711F9C" w:rsidP="00C14444" w14:paraId="4799460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E1FDD0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91075E6" w14:textId="77777777" w:rsidTr="00E9471B">
        <w:tblPrEx>
          <w:tblW w:w="9049" w:type="dxa"/>
          <w:tblLayout w:type="fixed"/>
          <w:tblLook w:val="04A0"/>
        </w:tblPrEx>
        <w:tc>
          <w:tcPr>
            <w:tcW w:w="851" w:type="dxa"/>
          </w:tcPr>
          <w:p w:rsidR="002F663C" w:rsidRPr="00711F9C" w:rsidP="00C14444" w14:paraId="46783BF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DA25E83"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 April 2026</w:t>
            </w:r>
          </w:p>
        </w:tc>
      </w:tr>
      <w:tr w14:paraId="5B164CF1" w14:textId="77777777" w:rsidTr="00E9471B">
        <w:tblPrEx>
          <w:tblW w:w="9049" w:type="dxa"/>
          <w:tblLayout w:type="fixed"/>
          <w:tblLook w:val="04A0"/>
        </w:tblPrEx>
        <w:tc>
          <w:tcPr>
            <w:tcW w:w="851" w:type="dxa"/>
          </w:tcPr>
          <w:p w:rsidR="002F663C" w:rsidRPr="00711F9C" w:rsidP="00C14444" w14:paraId="7787B5C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C552FC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April 2026</w:t>
            </w:r>
          </w:p>
        </w:tc>
      </w:tr>
      <w:tr w14:paraId="61AA123F" w14:textId="77777777" w:rsidTr="00E9471B">
        <w:tblPrEx>
          <w:tblW w:w="9049" w:type="dxa"/>
          <w:tblLayout w:type="fixed"/>
          <w:tblLook w:val="04A0"/>
        </w:tblPrEx>
        <w:tc>
          <w:tcPr>
            <w:tcW w:w="851" w:type="dxa"/>
          </w:tcPr>
          <w:p w:rsidR="002F663C" w:rsidRPr="00711F9C" w:rsidP="00C14444" w14:paraId="0192921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EFC573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FD51A57" w14:textId="77777777" w:rsidTr="00E9471B">
        <w:tblPrEx>
          <w:tblW w:w="9049" w:type="dxa"/>
          <w:tblLayout w:type="fixed"/>
          <w:tblLook w:val="04A0"/>
        </w:tblPrEx>
        <w:tc>
          <w:tcPr>
            <w:tcW w:w="851" w:type="dxa"/>
          </w:tcPr>
          <w:p w:rsidR="002F663C" w:rsidRPr="00711F9C" w:rsidP="00C14444" w14:paraId="548AF4A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1D83E26"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AB4C03A" w14:textId="77777777" w:rsidTr="00E9471B">
        <w:tblPrEx>
          <w:tblW w:w="9049" w:type="dxa"/>
          <w:tblLayout w:type="fixed"/>
          <w:tblLook w:val="04A0"/>
        </w:tblPrEx>
        <w:tc>
          <w:tcPr>
            <w:tcW w:w="851" w:type="dxa"/>
          </w:tcPr>
          <w:p w:rsidR="002F663C" w:rsidRPr="00711F9C" w:rsidP="00C14444" w14:paraId="7D6029A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D2C139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EF93D6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CFE3A67" w14:textId="77777777" w:rsidTr="00E9471B">
        <w:tblPrEx>
          <w:tblW w:w="9049" w:type="dxa"/>
          <w:tblLayout w:type="fixed"/>
          <w:tblLook w:val="04A0"/>
        </w:tblPrEx>
        <w:tc>
          <w:tcPr>
            <w:tcW w:w="851" w:type="dxa"/>
          </w:tcPr>
          <w:p w:rsidR="002F663C" w:rsidRPr="00711F9C" w:rsidP="00C14444" w14:paraId="133F52E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F5D307A"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3519A51E" w14:textId="382CF84E">
            <w:pPr>
              <w:spacing w:before="120" w:after="120"/>
              <w:rPr>
                <w:rFonts w:eastAsia="Calibri" w:cs="Times New Roman"/>
              </w:rPr>
            </w:pPr>
            <w:r>
              <w:rPr>
                <w:rFonts w:eastAsia="Calibri" w:cs="Times New Roman"/>
                <w:color w:val="0000FF"/>
                <w:u w:val="single"/>
              </w:rPr>
              <w:t>https://www.in.gov.br/en/web/dou/-/portaria-sda/mapa-n-1.581-de-31-de-marco-de-2026-697077863</w:t>
            </w:r>
          </w:p>
          <w:p w:rsidR="002F663C" w:rsidRPr="002F663C" w:rsidP="00C14444" w14:paraId="33E03FD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20 April 2026</w:t>
            </w:r>
          </w:p>
        </w:tc>
      </w:tr>
      <w:tr w14:paraId="1B4C804C" w14:textId="77777777" w:rsidTr="00E9471B">
        <w:tblPrEx>
          <w:tblW w:w="9049" w:type="dxa"/>
          <w:tblLayout w:type="fixed"/>
          <w:tblLook w:val="04A0"/>
        </w:tblPrEx>
        <w:tc>
          <w:tcPr>
            <w:tcW w:w="851" w:type="dxa"/>
          </w:tcPr>
          <w:p w:rsidR="002F663C" w:rsidRPr="00711F9C" w:rsidP="00C14444" w14:paraId="001361B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0297F98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3228DAA" w14:textId="77777777" w:rsidTr="00E9471B">
        <w:tblPrEx>
          <w:tblW w:w="9049" w:type="dxa"/>
          <w:tblLayout w:type="fixed"/>
          <w:tblLook w:val="04A0"/>
        </w:tblPrEx>
        <w:tc>
          <w:tcPr>
            <w:tcW w:w="851" w:type="dxa"/>
            <w:tcBorders>
              <w:bottom w:val="double" w:sz="4" w:space="0" w:color="auto"/>
            </w:tcBorders>
          </w:tcPr>
          <w:p w:rsidR="002F663C" w:rsidRPr="00711F9C" w:rsidP="00C14444" w14:paraId="60E292F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F2D97B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FA19D88" w14:textId="77777777">
      <w:pPr>
        <w:jc w:val="left"/>
        <w:rPr>
          <w:rFonts w:eastAsia="Calibri" w:cs="Times New Roman"/>
          <w:highlight w:val="yellow"/>
        </w:rPr>
      </w:pPr>
    </w:p>
    <w:p w:rsidR="003971FF" w:rsidRPr="007F6EA2" w:rsidP="00B16ACF" w14:paraId="16253E0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Ministry of Agriculture and Livestock extends for another 15 (fifteen) days the deadline of Ordinance SDA/MAPA No. 1.560, of February 19, 2026, which submits to Public Consultation the proposed ordinance aimed at establishing the regulation of industrial and sanitary inspection of poultry meat and its derivatives.</w:t>
      </w:r>
    </w:p>
    <w:p w:rsidR="006C5A96" w:rsidP="006C5A96" w14:paraId="2DC9614B" w14:textId="77777777">
      <w:pPr>
        <w:jc w:val="center"/>
        <w:rPr>
          <w:b/>
        </w:rPr>
      </w:pPr>
      <w:r w:rsidRPr="003971FF">
        <w:rPr>
          <w:b/>
        </w:rPr>
        <w:t>__________</w:t>
      </w:r>
    </w:p>
    <w:p w:rsidR="004D4D19" w:rsidP="007F38C2" w14:paraId="21A6506A" w14:textId="77777777">
      <w:pPr>
        <w:jc w:val="center"/>
        <w:rPr>
          <w:b/>
        </w:rPr>
      </w:pPr>
    </w:p>
    <w:p w:rsidR="00A1565D" w:rsidP="003971FF" w14:paraId="0467C801" w14:textId="77777777">
      <w:pPr>
        <w:jc w:val="center"/>
        <w:rPr>
          <w:b/>
        </w:rPr>
      </w:pPr>
    </w:p>
    <w:sectPr w:rsidSect="006C5A96">
      <w:headerReference w:type="even" r:id="rId7"/>
      <w:headerReference w:type="default" r:id="rId8"/>
      <w:footerReference w:type="even" r:id="rId9"/>
      <w:footerReference w:type="default" r:id="rId10"/>
      <w:headerReference w:type="first" r:id="rId1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620FB5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1F0B7C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DEA9594" w14:textId="77777777">
      <w:r>
        <w:separator/>
      </w:r>
    </w:p>
  </w:footnote>
  <w:footnote w:type="continuationSeparator" w:id="1">
    <w:p w:rsidR="004D3A6A" w:rsidP="00ED54E0" w14:paraId="41D856D3" w14:textId="77777777">
      <w:r>
        <w:continuationSeparator/>
      </w:r>
    </w:p>
  </w:footnote>
  <w:footnote w:id="2">
    <w:p w:rsidR="007F6EA2" w14:paraId="6CABE9B8"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B8F7AD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A67565B" w14:textId="77777777">
    <w:pPr>
      <w:pStyle w:val="Header"/>
      <w:pBdr>
        <w:bottom w:val="single" w:sz="4" w:space="1" w:color="auto"/>
      </w:pBdr>
      <w:tabs>
        <w:tab w:val="clear" w:pos="4513"/>
        <w:tab w:val="clear" w:pos="9027"/>
      </w:tabs>
      <w:jc w:val="center"/>
    </w:pPr>
  </w:p>
  <w:p w:rsidR="00DD3DD7" w:rsidRPr="00DD3DD7" w:rsidP="00DD3DD7" w14:paraId="59689DE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D7E6D4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E71539F" w14:textId="77777777">
    <w:pPr>
      <w:pStyle w:val="Header"/>
      <w:pBdr>
        <w:bottom w:val="single" w:sz="4" w:space="1" w:color="auto"/>
      </w:pBdr>
      <w:tabs>
        <w:tab w:val="clear" w:pos="4513"/>
        <w:tab w:val="clear" w:pos="9027"/>
      </w:tabs>
      <w:jc w:val="center"/>
    </w:pPr>
    <w:bookmarkStart w:id="3" w:name="spsSymbolHeader"/>
    <w:r w:rsidRPr="00DD3DD7">
      <w:t>G/TBT/N/BRA/1621/Add.1</w:t>
    </w:r>
    <w:bookmarkEnd w:id="3"/>
  </w:p>
  <w:p w:rsidR="00DD3DD7" w:rsidRPr="00DD3DD7" w:rsidP="00DD3DD7" w14:paraId="1CA1DAAC" w14:textId="77777777">
    <w:pPr>
      <w:pStyle w:val="Header"/>
      <w:pBdr>
        <w:bottom w:val="single" w:sz="4" w:space="1" w:color="auto"/>
      </w:pBdr>
      <w:tabs>
        <w:tab w:val="clear" w:pos="4513"/>
        <w:tab w:val="clear" w:pos="9027"/>
      </w:tabs>
      <w:jc w:val="center"/>
    </w:pPr>
  </w:p>
  <w:p w:rsidR="00DD3DD7" w:rsidRPr="00DD3DD7" w:rsidP="00DD3DD7" w14:paraId="084EBF2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007ACE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80D57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0221EE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8084660" w14:textId="77777777">
          <w:pPr>
            <w:jc w:val="right"/>
            <w:rPr>
              <w:b/>
              <w:color w:val="FF0000"/>
              <w:szCs w:val="16"/>
            </w:rPr>
          </w:pPr>
          <w:r>
            <w:rPr>
              <w:b/>
              <w:color w:val="FF0000"/>
              <w:szCs w:val="16"/>
            </w:rPr>
            <w:t xml:space="preserve"> </w:t>
          </w:r>
        </w:p>
      </w:tc>
    </w:tr>
    <w:tr w14:paraId="0EAB209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98B567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180A0F2" w14:textId="77777777">
          <w:pPr>
            <w:jc w:val="right"/>
            <w:rPr>
              <w:b/>
              <w:szCs w:val="16"/>
            </w:rPr>
          </w:pPr>
        </w:p>
      </w:tc>
    </w:tr>
    <w:tr w14:paraId="1E331DB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60EB91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DDF9EF2" w14:textId="77777777">
          <w:pPr>
            <w:jc w:val="right"/>
            <w:rPr>
              <w:rFonts w:eastAsia="Calibri" w:cs="Times New Roman"/>
              <w:b/>
              <w:szCs w:val="16"/>
            </w:rPr>
          </w:pPr>
          <w:bookmarkStart w:id="4" w:name="bmkSymbols"/>
          <w:r w:rsidRPr="002F663C">
            <w:rPr>
              <w:rFonts w:eastAsia="Calibri" w:cs="Times New Roman"/>
              <w:b/>
              <w:szCs w:val="16"/>
            </w:rPr>
            <w:t>G/TBT/N/BRA/1621/Add.1</w:t>
          </w:r>
          <w:bookmarkEnd w:id="4"/>
        </w:p>
        <w:p w:rsidR="00C14444" w:rsidRPr="00C14444" w:rsidP="00C14444" w14:paraId="56E1597E" w14:textId="77777777">
          <w:pPr>
            <w:jc w:val="center"/>
            <w:rPr>
              <w:szCs w:val="16"/>
            </w:rPr>
          </w:pPr>
        </w:p>
      </w:tc>
    </w:tr>
    <w:tr w14:paraId="20B90A2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A083214" w14:textId="77777777"/>
      </w:tc>
      <w:tc>
        <w:tcPr>
          <w:tcW w:w="5448" w:type="dxa"/>
          <w:gridSpan w:val="2"/>
          <w:shd w:val="clear" w:color="auto" w:fill="FFFFFF"/>
          <w:tcMar>
            <w:left w:w="108" w:type="dxa"/>
            <w:right w:w="108" w:type="dxa"/>
          </w:tcMar>
          <w:vAlign w:val="center"/>
        </w:tcPr>
        <w:p w:rsidR="00ED54E0" w:rsidRPr="00182B84" w:rsidP="00425DC5" w14:paraId="1775E403" w14:textId="77777777">
          <w:pPr>
            <w:jc w:val="right"/>
            <w:rPr>
              <w:szCs w:val="16"/>
            </w:rPr>
          </w:pPr>
          <w:bookmarkStart w:id="5" w:name="bmkDate"/>
          <w:r w:rsidRPr="00182B84">
            <w:rPr>
              <w:szCs w:val="16"/>
            </w:rPr>
            <w:t>8 April 2026</w:t>
          </w:r>
          <w:bookmarkEnd w:id="5"/>
        </w:p>
      </w:tc>
    </w:tr>
    <w:tr w14:paraId="7D0F92A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5C74372" w14:textId="77777777">
          <w:pPr>
            <w:jc w:val="left"/>
            <w:rPr>
              <w:b/>
            </w:rPr>
          </w:pPr>
          <w:bookmarkStart w:id="6" w:name="bmkSerial"/>
          <w:r>
            <w:rPr>
              <w:rFonts w:ascii="Verdana" w:eastAsia="Verdana" w:hAnsi="Verdana" w:cs="Verdana"/>
              <w:b w:val="0"/>
              <w:color w:val="FF0000"/>
              <w:sz w:val="18"/>
            </w:rPr>
            <w:t>(26-2721)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8735EF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5400A7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97B12C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18C0F9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4DF8B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3156995">
    <w:abstractNumId w:val="9"/>
  </w:num>
  <w:num w:numId="2" w16cid:durableId="1274745951">
    <w:abstractNumId w:val="7"/>
  </w:num>
  <w:num w:numId="3" w16cid:durableId="860969507">
    <w:abstractNumId w:val="6"/>
  </w:num>
  <w:num w:numId="4" w16cid:durableId="352193607">
    <w:abstractNumId w:val="5"/>
  </w:num>
  <w:num w:numId="5" w16cid:durableId="1695686410">
    <w:abstractNumId w:val="4"/>
  </w:num>
  <w:num w:numId="6" w16cid:durableId="1770737435">
    <w:abstractNumId w:val="12"/>
  </w:num>
  <w:num w:numId="7" w16cid:durableId="908921929">
    <w:abstractNumId w:val="11"/>
  </w:num>
  <w:num w:numId="8" w16cid:durableId="1040860008">
    <w:abstractNumId w:val="10"/>
  </w:num>
  <w:num w:numId="9" w16cid:durableId="14409524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9041976">
    <w:abstractNumId w:val="13"/>
  </w:num>
  <w:num w:numId="11" w16cid:durableId="1260597805">
    <w:abstractNumId w:val="8"/>
  </w:num>
  <w:num w:numId="12" w16cid:durableId="394940030">
    <w:abstractNumId w:val="3"/>
  </w:num>
  <w:num w:numId="13" w16cid:durableId="1792506267">
    <w:abstractNumId w:val="2"/>
  </w:num>
  <w:num w:numId="14" w16cid:durableId="1764449616">
    <w:abstractNumId w:val="1"/>
  </w:num>
  <w:num w:numId="15" w16cid:durableId="1427648925">
    <w:abstractNumId w:val="0"/>
  </w:num>
  <w:num w:numId="16" w16cid:durableId="102525308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439D4"/>
    <w:rsid w:val="00265A0E"/>
    <w:rsid w:val="0027067B"/>
    <w:rsid w:val="00275243"/>
    <w:rsid w:val="00281997"/>
    <w:rsid w:val="002B2435"/>
    <w:rsid w:val="002B2F95"/>
    <w:rsid w:val="002D78C9"/>
    <w:rsid w:val="002F663C"/>
    <w:rsid w:val="00304F14"/>
    <w:rsid w:val="003156C6"/>
    <w:rsid w:val="00327D40"/>
    <w:rsid w:val="00335575"/>
    <w:rsid w:val="003572B4"/>
    <w:rsid w:val="00370A55"/>
    <w:rsid w:val="00381A7D"/>
    <w:rsid w:val="00385FF6"/>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63EB8"/>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5BB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92F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B3E21-A114-455D-AD64-C63CE224992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2026-04-08T08:29:00Z</dcterms:created>
  <dcterms:modified xsi:type="dcterms:W3CDTF">2026-04-08T08:31:00Z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