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2C7FAA" w14:textId="77777777">
      <w:pPr>
        <w:pStyle w:val="Title"/>
      </w:pPr>
      <w:r w:rsidRPr="002F663C">
        <w:t>NOTIFICATION</w:t>
      </w:r>
    </w:p>
    <w:p w:rsidR="002F663C" w:rsidRPr="002F663C" w:rsidP="00DD3DD7" w14:paraId="342A7FE4" w14:textId="77777777">
      <w:pPr>
        <w:pStyle w:val="Title3"/>
      </w:pPr>
      <w:r w:rsidRPr="002F663C">
        <w:t>Addendum</w:t>
      </w:r>
    </w:p>
    <w:p w:rsidR="002F663C" w:rsidP="001E2E4A" w14:paraId="5D790D3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07FCEA73" w14:textId="77777777">
      <w:pPr>
        <w:rPr>
          <w:rFonts w:eastAsia="Calibri" w:cs="Times New Roman"/>
        </w:rPr>
      </w:pPr>
    </w:p>
    <w:p w:rsidR="002F663C" w:rsidRPr="002F663C" w:rsidP="002F663C" w14:paraId="0CBAEDB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A3F025C" w14:textId="77777777">
      <w:pPr>
        <w:rPr>
          <w:rFonts w:eastAsia="Calibri" w:cs="Times New Roman"/>
        </w:rPr>
      </w:pPr>
    </w:p>
    <w:p w:rsidR="00C14444" w:rsidRPr="002F663C" w:rsidP="002F663C" w14:paraId="5E4A850C" w14:textId="77777777">
      <w:pPr>
        <w:rPr>
          <w:rFonts w:eastAsia="Calibri" w:cs="Times New Roman"/>
        </w:rPr>
      </w:pPr>
    </w:p>
    <w:p w:rsidR="002F663C" w:rsidRPr="002F663C" w:rsidP="002F663C" w14:paraId="6BDF007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171, 16 March 2026</w:t>
      </w:r>
    </w:p>
    <w:p w:rsidR="002F663C" w:rsidRPr="002F663C" w:rsidP="002F663C" w14:paraId="6522A12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EAD807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C8D958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6CD31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26CA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210B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2973B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001A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3FCC1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April 2026</w:t>
            </w:r>
          </w:p>
        </w:tc>
      </w:tr>
      <w:tr w14:paraId="7877E4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C680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0397C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6 April 2026</w:t>
            </w:r>
          </w:p>
        </w:tc>
      </w:tr>
      <w:tr w14:paraId="70F07A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8BC7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75B0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E69A0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A409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412226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6BEBD1C" w14:textId="14D4169F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  <w:color w:val="0000FF"/>
                <w:u w:val="single"/>
              </w:rPr>
              <w:t>https://www.in.gov.br/web/dou/-/portaria-n-171-de-16-de-marco-de-2026-697412078</w:t>
            </w:r>
          </w:p>
        </w:tc>
      </w:tr>
      <w:tr w14:paraId="5669BB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2D29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B011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DA963E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AFCB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578E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714FA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AD2D12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A014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2EDA0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B6F08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BA29B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15087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9603A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83D91C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D0D68C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– Inmetro, approves the Model for Industry 4.0 Maturity Classification and the Conformity Assessment Requirements for Industry 4.0 Maturity Classification, set forth in Annexes I and II of this Ordinance, respectively.</w:t>
      </w:r>
    </w:p>
    <w:p w:rsidR="006C5A96" w:rsidP="006C5A96" w14:paraId="0678DDE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5E5B178" w14:textId="77777777">
      <w:pPr>
        <w:jc w:val="center"/>
        <w:rPr>
          <w:b/>
        </w:rPr>
      </w:pPr>
    </w:p>
    <w:p w:rsidR="00A1565D" w:rsidP="003971FF" w14:paraId="37D63E88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23DF3D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31BFBE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2891BCF" w14:textId="77777777">
      <w:r>
        <w:separator/>
      </w:r>
    </w:p>
  </w:footnote>
  <w:footnote w:type="continuationSeparator" w:id="1">
    <w:p w:rsidR="004D3A6A" w:rsidP="00ED54E0" w14:paraId="74215BAE" w14:textId="77777777">
      <w:r>
        <w:continuationSeparator/>
      </w:r>
    </w:p>
  </w:footnote>
  <w:footnote w:id="2">
    <w:p w:rsidR="007F6EA2" w14:paraId="3449355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45487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9D91B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9112E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33502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F43EA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G/TBT/N/BRA/1616/Add.1</w:t>
    </w:r>
    <w:bookmarkEnd w:id="3"/>
  </w:p>
  <w:p w:rsidR="00DD3DD7" w:rsidRPr="00DD3DD7" w:rsidP="00DD3DD7" w14:paraId="2B8D60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CD66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7E231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13A749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29DFB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791C2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A93D93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A98807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84BEAE" w14:textId="77777777">
          <w:pPr>
            <w:jc w:val="right"/>
            <w:rPr>
              <w:b/>
              <w:szCs w:val="16"/>
            </w:rPr>
          </w:pPr>
        </w:p>
      </w:tc>
    </w:tr>
    <w:tr w14:paraId="4B45B90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00580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93D46C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G/TBT/N/BRA/1616/Add.1</w:t>
          </w:r>
          <w:bookmarkEnd w:id="4"/>
        </w:p>
        <w:p w:rsidR="00C14444" w:rsidRPr="00C14444" w:rsidP="00C14444" w14:paraId="2ED20CE7" w14:textId="77777777">
          <w:pPr>
            <w:jc w:val="center"/>
            <w:rPr>
              <w:szCs w:val="16"/>
            </w:rPr>
          </w:pPr>
        </w:p>
      </w:tc>
    </w:tr>
    <w:tr w14:paraId="637416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D7595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8A5F3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April 2026</w:t>
          </w:r>
          <w:bookmarkEnd w:id="5"/>
        </w:p>
      </w:tc>
    </w:tr>
    <w:tr w14:paraId="27D2C91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77CE76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(26-2719)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DC709E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F42A7F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7954B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B3D6C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B339B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744709">
    <w:abstractNumId w:val="9"/>
  </w:num>
  <w:num w:numId="2" w16cid:durableId="1991401186">
    <w:abstractNumId w:val="7"/>
  </w:num>
  <w:num w:numId="3" w16cid:durableId="690765990">
    <w:abstractNumId w:val="6"/>
  </w:num>
  <w:num w:numId="4" w16cid:durableId="1993096684">
    <w:abstractNumId w:val="5"/>
  </w:num>
  <w:num w:numId="5" w16cid:durableId="822893634">
    <w:abstractNumId w:val="4"/>
  </w:num>
  <w:num w:numId="6" w16cid:durableId="1612124462">
    <w:abstractNumId w:val="12"/>
  </w:num>
  <w:num w:numId="7" w16cid:durableId="852112069">
    <w:abstractNumId w:val="11"/>
  </w:num>
  <w:num w:numId="8" w16cid:durableId="1679843004">
    <w:abstractNumId w:val="10"/>
  </w:num>
  <w:num w:numId="9" w16cid:durableId="15918131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723467">
    <w:abstractNumId w:val="13"/>
  </w:num>
  <w:num w:numId="11" w16cid:durableId="498816962">
    <w:abstractNumId w:val="8"/>
  </w:num>
  <w:num w:numId="12" w16cid:durableId="421880759">
    <w:abstractNumId w:val="3"/>
  </w:num>
  <w:num w:numId="13" w16cid:durableId="1146700952">
    <w:abstractNumId w:val="2"/>
  </w:num>
  <w:num w:numId="14" w16cid:durableId="295261866">
    <w:abstractNumId w:val="1"/>
  </w:num>
  <w:num w:numId="15" w16cid:durableId="1421635831">
    <w:abstractNumId w:val="0"/>
  </w:num>
  <w:num w:numId="16" w16cid:durableId="18889541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2FC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170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47C6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0DF5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99CB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5bbf494b-87e2-4b7d-8ba1-48bd861c1143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2CC2C8-635F-42BB-A238-24E62F6D341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2026-04-08T08:23:00Z</dcterms:created>
  <dcterms:modified xsi:type="dcterms:W3CDTF">2026-04-08T08:24:00Z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5bbf494b-87e2-4b7d-8ba1-48bd861c1143</vt:lpwstr>
  </property>
  <property fmtid="{D5CDD505-2E9C-101B-9397-08002B2CF9AE}" pid="4" name="WTOCLASSIFICATION">
    <vt:lpwstr>INTERNAL</vt:lpwstr>
  </property>
</Properties>
</file>