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0360A8" w14:textId="77777777">
      <w:pPr>
        <w:pStyle w:val="Title"/>
      </w:pPr>
      <w:r w:rsidRPr="002F663C">
        <w:t>NOTIFICATION</w:t>
      </w:r>
    </w:p>
    <w:p w:rsidR="002F663C" w:rsidRPr="002F663C" w:rsidP="00DD3DD7" w14:paraId="0C9FCB01" w14:textId="77777777">
      <w:pPr>
        <w:pStyle w:val="Title3"/>
      </w:pPr>
      <w:r w:rsidRPr="002F663C">
        <w:t>Addendum</w:t>
      </w:r>
    </w:p>
    <w:p w:rsidR="002F663C" w:rsidP="001E2E4A" w14:paraId="693B91C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D550DEF" w14:textId="77777777">
      <w:pPr>
        <w:rPr>
          <w:rFonts w:eastAsia="Calibri" w:cs="Times New Roman"/>
        </w:rPr>
      </w:pPr>
    </w:p>
    <w:p w:rsidR="002F663C" w:rsidRPr="002F663C" w:rsidP="002F663C" w14:paraId="330466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EEBCBD" w14:textId="77777777">
      <w:pPr>
        <w:rPr>
          <w:rFonts w:eastAsia="Calibri" w:cs="Times New Roman"/>
        </w:rPr>
      </w:pPr>
    </w:p>
    <w:p w:rsidR="00C14444" w:rsidRPr="002F663C" w:rsidP="002F663C" w14:paraId="43CB828A" w14:textId="77777777">
      <w:pPr>
        <w:rPr>
          <w:rFonts w:eastAsia="Calibri" w:cs="Times New Roman"/>
        </w:rPr>
      </w:pPr>
    </w:p>
    <w:p w:rsidR="002F663C" w:rsidRPr="002F663C" w:rsidP="002F663C" w14:paraId="715BC6D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Renewable Fuel Standard (RFS) Program: Standards for 2026 and 2027, Partial Waiver of 2025 Cellulosic Biofuel Volume Requirement, and Other Changes</w:t>
      </w:r>
    </w:p>
    <w:p w:rsidR="002F663C" w:rsidRPr="002F663C" w:rsidP="002F663C" w14:paraId="68E816B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F20CA8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BC915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A5EA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05F2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42B1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A697B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3418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A5F3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19690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A3B4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24379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 April 2026</w:t>
            </w:r>
          </w:p>
        </w:tc>
      </w:tr>
      <w:tr w14:paraId="03F077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3D33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E7F6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15 June 2026</w:t>
            </w:r>
          </w:p>
        </w:tc>
      </w:tr>
      <w:tr w14:paraId="69AB50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147D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C22454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9C946B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https://members.wto.org/crnattachments/2026/TBT/USA/final_measure/26_01847_00_e.pdf</w:t>
              </w:r>
            </w:hyperlink>
          </w:p>
        </w:tc>
      </w:tr>
      <w:tr w14:paraId="065DFD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4671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7A56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166F8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25E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E53B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B26D6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1184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CDFD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5F91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15EB8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2C69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E81457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0540A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D8048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319AC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Final rule - Under the Clean Air Act (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CAA</w:t>
        </w:r>
      </w:hyperlink>
      <w:r w:rsidRPr="002F663C">
        <w:rPr>
          <w:rFonts w:eastAsia="Calibri" w:cs="Times New Roman"/>
          <w:szCs w:val="18"/>
        </w:rPr>
        <w:t>), the U.S. Environmental Protection Agency (EPA) is required to determine the applicable volume requirements for the Renewable Fuel Standard (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RFS</w:t>
        </w:r>
      </w:hyperlink>
      <w:r w:rsidRPr="002F663C">
        <w:rPr>
          <w:rFonts w:eastAsia="Calibri" w:cs="Times New Roman"/>
          <w:szCs w:val="18"/>
        </w:rPr>
        <w:t>) for years after those specified in the statute. The EPA is establishing the applicable volumes and percentage standards for 2026 and 2027 for cellulosic biofuel, biomass-based diesel (BBD), advanced biofuel, and total renewable fuel. The EPA is also partially waiving the 2025 cellulosic biofuel volume requirement and revising the associated percentage standard due to a shortfall in cellulosic biofuel production. Finally, the EPA is promulgating several regulatory changes to the RFS program, including remo</w:t>
      </w:r>
      <w:r w:rsidRPr="002F663C">
        <w:rPr>
          <w:rFonts w:eastAsia="Calibri" w:cs="Times New Roman"/>
          <w:szCs w:val="18"/>
        </w:rPr>
        <w:t>ving renewable electricity as a qualifying renewable fuel under the RFS program (eRINs) and making minor revisions to the biogas provisions of the RFS program.</w:t>
      </w:r>
    </w:p>
    <w:p w:rsidR="009E711C" w:rsidRPr="002F663C" w:rsidP="00B16ACF" w14:paraId="7D0AF2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rule is effective on 15 June 2026, except for amendatory instruction 47, which is effective on 28 April 2026, and amendatory instruction 17, which is effective on 1 January 2027. The </w:t>
      </w:r>
      <w:r w:rsidRPr="002F663C">
        <w:rPr>
          <w:rFonts w:eastAsia="Calibri" w:cs="Times New Roman"/>
          <w:szCs w:val="18"/>
        </w:rPr>
        <w:t>incorporation by reference of certain publications listed in this regulation is approved by the Director of the Federal Register as of 15 June 2026.</w:t>
      </w:r>
    </w:p>
    <w:p w:rsidR="009E711C" w:rsidRPr="002F663C" w:rsidP="00B16ACF" w14:paraId="281057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16388, 1 April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40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63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80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1090</w:t>
        </w:r>
      </w:hyperlink>
      <w:r w:rsidRPr="002F663C">
        <w:rPr>
          <w:rFonts w:eastAsia="Calibri" w:cs="Times New Roman"/>
          <w:szCs w:val="18"/>
        </w:rPr>
        <w:t>:</w:t>
      </w:r>
    </w:p>
    <w:p w:rsidR="009E711C" w:rsidRPr="002F663C" w:rsidP="00B16ACF" w14:paraId="1604D3B3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https://www.govinfo.gov/content/pkg/FR-2026-04-01/html/2026-06275.htm</w:t>
        </w:r>
      </w:hyperlink>
    </w:p>
    <w:p w:rsidR="009E711C" w:rsidRPr="002F663C" w:rsidP="00B16ACF" w14:paraId="523A4268" w14:textId="77777777">
      <w:pPr>
        <w:spacing w:before="120" w:after="120"/>
        <w:rPr>
          <w:rFonts w:eastAsia="Calibri" w:cs="Times New Roman"/>
          <w:szCs w:val="18"/>
        </w:rPr>
      </w:pP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https://www.govinfo.gov/content/pkg/FR-2026-04-01/pdf/2026-06275.pdf</w:t>
        </w:r>
      </w:hyperlink>
    </w:p>
    <w:p w:rsidR="009E711C" w:rsidRPr="002F663C" w:rsidP="00B16ACF" w14:paraId="20127B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previous actions notified under the symbol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G/TBT/N/USA/2219</w:t>
        </w:r>
      </w:hyperlink>
      <w:r w:rsidRPr="002F663C">
        <w:rPr>
          <w:rFonts w:eastAsia="Calibri" w:cs="Times New Roman"/>
          <w:szCs w:val="18"/>
        </w:rPr>
        <w:t xml:space="preserve"> are identified by Docket Number EPA-HQ-OAR-2024-0505. The Docket Folder is available from Regulations.gov at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https://www.regulations.gov/docket/EPA-HQ-OAR-2024-0505/document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0016EBA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5B4FB2" w14:textId="77777777">
      <w:pPr>
        <w:jc w:val="center"/>
        <w:rPr>
          <w:b/>
        </w:rPr>
      </w:pPr>
    </w:p>
    <w:p w:rsidR="00A1565D" w:rsidP="003971FF" w14:paraId="6C0D13F7" w14:textId="77777777">
      <w:pPr>
        <w:jc w:val="center"/>
        <w:rPr>
          <w:b/>
        </w:rPr>
      </w:pPr>
    </w:p>
    <w:sectPr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C1C89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FCC9E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E289580" w14:textId="77777777">
      <w:r>
        <w:separator/>
      </w:r>
    </w:p>
  </w:footnote>
  <w:footnote w:type="continuationSeparator" w:id="1">
    <w:p w:rsidR="004D3A6A" w:rsidP="00ED54E0" w14:paraId="732CFE68" w14:textId="77777777">
      <w:r>
        <w:continuationSeparator/>
      </w:r>
    </w:p>
  </w:footnote>
  <w:footnote w:id="2">
    <w:p w:rsidR="007F6EA2" w14:paraId="2CA2FED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9D07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03405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BA11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39D2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6EA44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G/TBT/N/USA/2219/Add.2</w:t>
    </w:r>
    <w:bookmarkEnd w:id="3"/>
  </w:p>
  <w:p w:rsidR="00DD3DD7" w:rsidRPr="00DD3DD7" w:rsidP="00DD3DD7" w14:paraId="4444F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F3DE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A5F4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1F9F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2071D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BD457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96807C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2B831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507366" w14:textId="77777777">
          <w:pPr>
            <w:jc w:val="right"/>
            <w:rPr>
              <w:b/>
              <w:szCs w:val="16"/>
            </w:rPr>
          </w:pPr>
        </w:p>
      </w:tc>
    </w:tr>
    <w:tr w14:paraId="191511E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FFB4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B34D0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G/TBT/N/USA/2219/Add.2</w:t>
          </w:r>
          <w:bookmarkEnd w:id="4"/>
        </w:p>
        <w:p w:rsidR="00C14444" w:rsidRPr="00C14444" w:rsidP="00C14444" w14:paraId="5B9FB5FA" w14:textId="77777777">
          <w:pPr>
            <w:jc w:val="center"/>
            <w:rPr>
              <w:szCs w:val="16"/>
            </w:rPr>
          </w:pPr>
        </w:p>
      </w:tc>
    </w:tr>
    <w:tr w14:paraId="4D928C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5BF1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536D3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April 2026</w:t>
          </w:r>
          <w:bookmarkEnd w:id="5"/>
        </w:p>
      </w:tc>
    </w:tr>
    <w:tr w14:paraId="0746523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253EC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E6332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7AB1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CCCE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09291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FCFF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003956">
    <w:abstractNumId w:val="9"/>
  </w:num>
  <w:num w:numId="2" w16cid:durableId="2073385528">
    <w:abstractNumId w:val="7"/>
  </w:num>
  <w:num w:numId="3" w16cid:durableId="1359311736">
    <w:abstractNumId w:val="6"/>
  </w:num>
  <w:num w:numId="4" w16cid:durableId="1335717673">
    <w:abstractNumId w:val="5"/>
  </w:num>
  <w:num w:numId="5" w16cid:durableId="916473348">
    <w:abstractNumId w:val="4"/>
  </w:num>
  <w:num w:numId="6" w16cid:durableId="838349573">
    <w:abstractNumId w:val="12"/>
  </w:num>
  <w:num w:numId="7" w16cid:durableId="1787499046">
    <w:abstractNumId w:val="11"/>
  </w:num>
  <w:num w:numId="8" w16cid:durableId="1957759774">
    <w:abstractNumId w:val="10"/>
  </w:num>
  <w:num w:numId="9" w16cid:durableId="1018580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0747480">
    <w:abstractNumId w:val="13"/>
  </w:num>
  <w:num w:numId="11" w16cid:durableId="1711564880">
    <w:abstractNumId w:val="8"/>
  </w:num>
  <w:num w:numId="12" w16cid:durableId="234052891">
    <w:abstractNumId w:val="3"/>
  </w:num>
  <w:num w:numId="13" w16cid:durableId="318778435">
    <w:abstractNumId w:val="2"/>
  </w:num>
  <w:num w:numId="14" w16cid:durableId="935820377">
    <w:abstractNumId w:val="1"/>
  </w:num>
  <w:num w:numId="15" w16cid:durableId="452792151">
    <w:abstractNumId w:val="0"/>
  </w:num>
  <w:num w:numId="16" w16cid:durableId="7789176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6F6E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711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392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43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0/chapter-I/subchapter-C/part-63" TargetMode="External" /><Relationship Id="rId11" Type="http://schemas.openxmlformats.org/officeDocument/2006/relationships/hyperlink" Target="https://www.ecfr.gov/current/title-40/chapter-I/subchapter-C/part-80" TargetMode="External" /><Relationship Id="rId12" Type="http://schemas.openxmlformats.org/officeDocument/2006/relationships/hyperlink" Target="https://www.ecfr.gov/current/title-40/chapter-I/subchapter-U/part-1090" TargetMode="External" /><Relationship Id="rId13" Type="http://schemas.openxmlformats.org/officeDocument/2006/relationships/hyperlink" Target="https://www.govinfo.gov/content/pkg/FR-2026-04-01/html/2026-06275.htm" TargetMode="External" /><Relationship Id="rId14" Type="http://schemas.openxmlformats.org/officeDocument/2006/relationships/hyperlink" Target="https://www.govinfo.gov/content/pkg/FR-2026-04-01/pdf/2026-06275.pdf" TargetMode="External" /><Relationship Id="rId15" Type="http://schemas.openxmlformats.org/officeDocument/2006/relationships/hyperlink" Target="https://eping.wto.org/en/Search?viewData=G/TBT/N/USA/2219" TargetMode="External" /><Relationship Id="rId16" Type="http://schemas.openxmlformats.org/officeDocument/2006/relationships/hyperlink" Target="https://www.regulations.gov/docket/EPA-HQ-OAR-2024-0505/document" TargetMode="External" /><Relationship Id="rId17" Type="http://schemas.openxmlformats.org/officeDocument/2006/relationships/hyperlink" Target="http://www.regulations.gov/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USA/final_measure/26_01847_00_e.pdf" TargetMode="External" /><Relationship Id="rId7" Type="http://schemas.openxmlformats.org/officeDocument/2006/relationships/hyperlink" Target="https://www.epa.gov/laws-regulations/summary-clean-air-act" TargetMode="External" /><Relationship Id="rId8" Type="http://schemas.openxmlformats.org/officeDocument/2006/relationships/hyperlink" Target="https://www.epa.gov/renewable-fuel-standard" TargetMode="External" /><Relationship Id="rId9" Type="http://schemas.openxmlformats.org/officeDocument/2006/relationships/hyperlink" Target="https://www.ecfr.gov/current/title-4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2026-04-02T10:29:00Z</dcterms:created>
  <dcterms:modified xsi:type="dcterms:W3CDTF">2026-04-02T10:29:00Z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