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73EB286" w14:textId="77777777">
      <w:pPr>
        <w:pStyle w:val="Title"/>
      </w:pPr>
      <w:r w:rsidRPr="002F663C">
        <w:t>NOTIFICATION</w:t>
      </w:r>
    </w:p>
    <w:p w:rsidR="002F663C" w:rsidRPr="002F663C" w:rsidP="00DD3DD7" w14:paraId="7B53924C" w14:textId="77777777">
      <w:pPr>
        <w:pStyle w:val="Title3"/>
      </w:pPr>
      <w:r w:rsidRPr="002F663C">
        <w:t>Addendum</w:t>
      </w:r>
    </w:p>
    <w:p w:rsidR="002F663C" w:rsidP="001E2E4A" w14:paraId="502062B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5782974" w14:textId="77777777">
      <w:pPr>
        <w:rPr>
          <w:rFonts w:eastAsia="Calibri" w:cs="Times New Roman"/>
        </w:rPr>
      </w:pPr>
    </w:p>
    <w:p w:rsidR="002F663C" w:rsidRPr="002F663C" w:rsidP="002F663C" w14:paraId="6DDAFD3D" w14:textId="77777777">
      <w:pPr>
        <w:jc w:val="center"/>
        <w:rPr>
          <w:rFonts w:eastAsia="Calibri" w:cs="Times New Roman"/>
          <w:b/>
        </w:rPr>
      </w:pPr>
      <w:r w:rsidRPr="002F663C">
        <w:rPr>
          <w:rFonts w:eastAsia="Calibri" w:cs="Times New Roman"/>
          <w:b/>
        </w:rPr>
        <w:t>_______________</w:t>
      </w:r>
    </w:p>
    <w:p w:rsidR="002F663C" w:rsidP="002F663C" w14:paraId="0531EC8C" w14:textId="77777777">
      <w:pPr>
        <w:rPr>
          <w:rFonts w:eastAsia="Calibri" w:cs="Times New Roman"/>
        </w:rPr>
      </w:pPr>
    </w:p>
    <w:p w:rsidR="00C14444" w:rsidRPr="002F663C" w:rsidP="002F663C" w14:paraId="674C732D" w14:textId="77777777">
      <w:pPr>
        <w:rPr>
          <w:rFonts w:eastAsia="Calibri" w:cs="Times New Roman"/>
        </w:rPr>
      </w:pPr>
    </w:p>
    <w:p w:rsidR="002F663C" w:rsidRPr="002F663C" w:rsidP="002F663C" w14:paraId="7AEB67A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National Emission Standards for Hazardous Air Pollutants: Chemical Manufacturing Area Sources Technology Review</w:t>
      </w:r>
    </w:p>
    <w:p w:rsidR="002F663C" w:rsidRPr="002F663C" w:rsidP="002F663C" w14:paraId="33F4577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865DE5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FCD774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8DFFCC1" w14:textId="77777777" w:rsidTr="00E9471B">
        <w:tblPrEx>
          <w:tblW w:w="9049" w:type="dxa"/>
          <w:tblLayout w:type="fixed"/>
          <w:tblLook w:val="04A0"/>
        </w:tblPrEx>
        <w:tc>
          <w:tcPr>
            <w:tcW w:w="851" w:type="dxa"/>
          </w:tcPr>
          <w:p w:rsidR="002F663C" w:rsidRPr="00711F9C" w:rsidP="00C14444" w14:paraId="070ECF7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E3A2D1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DBAFD80" w14:textId="77777777" w:rsidTr="00E9471B">
        <w:tblPrEx>
          <w:tblW w:w="9049" w:type="dxa"/>
          <w:tblLayout w:type="fixed"/>
          <w:tblLook w:val="04A0"/>
        </w:tblPrEx>
        <w:tc>
          <w:tcPr>
            <w:tcW w:w="851" w:type="dxa"/>
          </w:tcPr>
          <w:p w:rsidR="002F663C" w:rsidRPr="00711F9C" w:rsidP="00C14444" w14:paraId="43F0639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828511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68CF16E" w14:textId="77777777" w:rsidTr="00E9471B">
        <w:tblPrEx>
          <w:tblW w:w="9049" w:type="dxa"/>
          <w:tblLayout w:type="fixed"/>
          <w:tblLook w:val="04A0"/>
        </w:tblPrEx>
        <w:tc>
          <w:tcPr>
            <w:tcW w:w="851" w:type="dxa"/>
          </w:tcPr>
          <w:p w:rsidR="002F663C" w:rsidRPr="00711F9C" w:rsidP="00C14444" w14:paraId="499BE8F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D4476C2"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 April 2026</w:t>
            </w:r>
          </w:p>
        </w:tc>
      </w:tr>
      <w:tr w14:paraId="69A16AEA" w14:textId="77777777" w:rsidTr="00E9471B">
        <w:tblPrEx>
          <w:tblW w:w="9049" w:type="dxa"/>
          <w:tblLayout w:type="fixed"/>
          <w:tblLook w:val="04A0"/>
        </w:tblPrEx>
        <w:tc>
          <w:tcPr>
            <w:tcW w:w="851" w:type="dxa"/>
          </w:tcPr>
          <w:p w:rsidR="002F663C" w:rsidRPr="00711F9C" w:rsidP="00C14444" w14:paraId="2816D3A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EC2FE46"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April 2026</w:t>
            </w:r>
          </w:p>
        </w:tc>
      </w:tr>
      <w:tr w14:paraId="4079FEF0" w14:textId="77777777" w:rsidTr="00E9471B">
        <w:tblPrEx>
          <w:tblW w:w="9049" w:type="dxa"/>
          <w:tblLayout w:type="fixed"/>
          <w:tblLook w:val="04A0"/>
        </w:tblPrEx>
        <w:tc>
          <w:tcPr>
            <w:tcW w:w="851" w:type="dxa"/>
          </w:tcPr>
          <w:p w:rsidR="002F663C" w:rsidRPr="00711F9C" w:rsidP="00C14444" w14:paraId="708F88A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D7A0286"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CBFADC3"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https://members.wto.org/crnattachments/2026/TBT/USA/final_measure/26_01846_00_e.pdf</w:t>
              </w:r>
            </w:hyperlink>
          </w:p>
        </w:tc>
      </w:tr>
      <w:tr w14:paraId="15E8EF96" w14:textId="77777777" w:rsidTr="00E9471B">
        <w:tblPrEx>
          <w:tblW w:w="9049" w:type="dxa"/>
          <w:tblLayout w:type="fixed"/>
          <w:tblLook w:val="04A0"/>
        </w:tblPrEx>
        <w:tc>
          <w:tcPr>
            <w:tcW w:w="851" w:type="dxa"/>
          </w:tcPr>
          <w:p w:rsidR="002F663C" w:rsidRPr="00711F9C" w:rsidP="00C14444" w14:paraId="233602A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A105C6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0B54A1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0537EE5" w14:textId="77777777" w:rsidTr="00E9471B">
        <w:tblPrEx>
          <w:tblW w:w="9049" w:type="dxa"/>
          <w:tblLayout w:type="fixed"/>
          <w:tblLook w:val="04A0"/>
        </w:tblPrEx>
        <w:tc>
          <w:tcPr>
            <w:tcW w:w="851" w:type="dxa"/>
          </w:tcPr>
          <w:p w:rsidR="002F663C" w:rsidRPr="00711F9C" w:rsidP="00C14444" w14:paraId="243C180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07353E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367CDE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C47D00A" w14:textId="77777777" w:rsidTr="00E9471B">
        <w:tblPrEx>
          <w:tblW w:w="9049" w:type="dxa"/>
          <w:tblLayout w:type="fixed"/>
          <w:tblLook w:val="04A0"/>
        </w:tblPrEx>
        <w:tc>
          <w:tcPr>
            <w:tcW w:w="851" w:type="dxa"/>
          </w:tcPr>
          <w:p w:rsidR="002F663C" w:rsidRPr="00711F9C" w:rsidP="00C14444" w14:paraId="2E37FED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53779C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1181033" w14:textId="77777777" w:rsidTr="00E9471B">
        <w:tblPrEx>
          <w:tblW w:w="9049" w:type="dxa"/>
          <w:tblLayout w:type="fixed"/>
          <w:tblLook w:val="04A0"/>
        </w:tblPrEx>
        <w:tc>
          <w:tcPr>
            <w:tcW w:w="851" w:type="dxa"/>
            <w:tcBorders>
              <w:bottom w:val="double" w:sz="4" w:space="0" w:color="auto"/>
            </w:tcBorders>
          </w:tcPr>
          <w:p w:rsidR="002F663C" w:rsidRPr="00711F9C" w:rsidP="00C14444" w14:paraId="5A04D61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6951A21"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3322E73" w14:textId="77777777">
      <w:pPr>
        <w:jc w:val="left"/>
        <w:rPr>
          <w:rFonts w:eastAsia="Calibri" w:cs="Times New Roman"/>
          <w:highlight w:val="yellow"/>
        </w:rPr>
      </w:pPr>
    </w:p>
    <w:p w:rsidR="003971FF" w:rsidRPr="007F6EA2" w:rsidP="00B16ACF" w14:paraId="272CB4E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Final rule - The Environmental Protection Agency (EPA) is finalizing amendments to the National Emission Standards for Hazardous Air Pollutants (</w:t>
      </w:r>
      <w:hyperlink r:id="rId7" w:history="1">
        <w:r w:rsidRPr="002F663C">
          <w:rPr>
            <w:rFonts w:eastAsia="Calibri" w:cs="Times New Roman"/>
            <w:color w:val="0000FF"/>
            <w:szCs w:val="18"/>
            <w:u w:val="single"/>
          </w:rPr>
          <w:t>NESHAP</w:t>
        </w:r>
      </w:hyperlink>
      <w:r w:rsidRPr="002F663C">
        <w:rPr>
          <w:rFonts w:eastAsia="Calibri" w:cs="Times New Roman"/>
          <w:szCs w:val="18"/>
        </w:rPr>
        <w:t>) for the Chemical Manufacturing Area Source (</w:t>
      </w:r>
      <w:hyperlink r:id="rId8" w:history="1">
        <w:r w:rsidRPr="002F663C">
          <w:rPr>
            <w:rFonts w:eastAsia="Calibri" w:cs="Times New Roman"/>
            <w:color w:val="0000FF"/>
            <w:szCs w:val="18"/>
            <w:u w:val="single"/>
          </w:rPr>
          <w:t>CMAS</w:t>
        </w:r>
      </w:hyperlink>
      <w:r w:rsidRPr="002F663C">
        <w:rPr>
          <w:rFonts w:eastAsia="Calibri" w:cs="Times New Roman"/>
          <w:szCs w:val="18"/>
        </w:rPr>
        <w:t>) categories pursuant to a technology review under Clean Air Act (</w:t>
      </w:r>
      <w:hyperlink r:id="rId9" w:history="1">
        <w:r w:rsidRPr="002F663C">
          <w:rPr>
            <w:rFonts w:eastAsia="Calibri" w:cs="Times New Roman"/>
            <w:color w:val="0000FF"/>
            <w:szCs w:val="18"/>
            <w:u w:val="single"/>
          </w:rPr>
          <w:t>CAA</w:t>
        </w:r>
      </w:hyperlink>
      <w:r w:rsidRPr="002F663C">
        <w:rPr>
          <w:rFonts w:eastAsia="Calibri" w:cs="Times New Roman"/>
          <w:szCs w:val="18"/>
        </w:rPr>
        <w:t>) section 112(d)(6). Specifically, the EPA is finalizing new leak detection and repair (LDAR) requirements for equipment leaks and heat exchange systems in organic hazardous air pollutant (HAP) service. In addition, the EPA is taking final action to add standards for pressure relief devices (PRDs) and pressure vessels; require electronic reporting for notification of compliance status (NOCS), performance test reports, and periodic reports; and require continuous performance testing of non-flare air pollutio</w:t>
      </w:r>
      <w:r w:rsidRPr="002F663C">
        <w:rPr>
          <w:rFonts w:eastAsia="Calibri" w:cs="Times New Roman"/>
          <w:szCs w:val="18"/>
        </w:rPr>
        <w:t>n control devices (APCD). The EPA is not finalizing the proposed area source category for chemical manufacturing with ethylene oxide (EtO) or related standards at this time.</w:t>
      </w:r>
    </w:p>
    <w:p w:rsidR="006E1C3A" w:rsidRPr="002F663C" w:rsidP="00B16ACF" w14:paraId="79254541" w14:textId="77777777">
      <w:pPr>
        <w:spacing w:before="120" w:after="120"/>
        <w:rPr>
          <w:rFonts w:eastAsia="Calibri" w:cs="Times New Roman"/>
          <w:szCs w:val="18"/>
        </w:rPr>
      </w:pPr>
      <w:r w:rsidRPr="002F663C">
        <w:rPr>
          <w:rFonts w:eastAsia="Calibri" w:cs="Times New Roman"/>
          <w:szCs w:val="18"/>
        </w:rPr>
        <w:t>This final rule is effective on 1 April 2026. The Director of the Federal Register (FR) has approved incorporation by reference of certain publications listed in the rule as of 1 April 2026.</w:t>
      </w:r>
    </w:p>
    <w:p w:rsidR="006E1C3A" w:rsidRPr="002F663C" w:rsidP="00B16ACF" w14:paraId="25DEBD0F" w14:textId="77777777">
      <w:pPr>
        <w:spacing w:before="120" w:after="120"/>
        <w:rPr>
          <w:rFonts w:eastAsia="Calibri" w:cs="Times New Roman"/>
          <w:szCs w:val="18"/>
        </w:rPr>
      </w:pPr>
      <w:r w:rsidRPr="002F663C">
        <w:rPr>
          <w:rFonts w:eastAsia="Calibri" w:cs="Times New Roman"/>
          <w:szCs w:val="18"/>
        </w:rPr>
        <w:t xml:space="preserve">91 Federal Register (FR) 16502, 1 April 2026; </w:t>
      </w:r>
      <w:hyperlink r:id="rId10" w:history="1">
        <w:r w:rsidRPr="002F663C">
          <w:rPr>
            <w:rFonts w:eastAsia="Calibri" w:cs="Times New Roman"/>
            <w:color w:val="0000FF"/>
            <w:szCs w:val="18"/>
            <w:u w:val="single"/>
          </w:rPr>
          <w:t>Title 40 Code of Federal Regulations (CFR) Part 63</w:t>
        </w:r>
      </w:hyperlink>
      <w:r w:rsidRPr="002F663C">
        <w:rPr>
          <w:rFonts w:eastAsia="Calibri" w:cs="Times New Roman"/>
          <w:szCs w:val="18"/>
        </w:rPr>
        <w:t>:</w:t>
      </w:r>
    </w:p>
    <w:p w:rsidR="006E1C3A" w:rsidRPr="002F663C" w:rsidP="00B16ACF" w14:paraId="6D07B865"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https://www.govinfo.gov/content/pkg/FR-2026-04-01/html/2026-06304.htm</w:t>
        </w:r>
      </w:hyperlink>
    </w:p>
    <w:p w:rsidR="006E1C3A" w:rsidRPr="002F663C" w:rsidP="00B16ACF" w14:paraId="5C39F3A0"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https://www.govinfo.gov/content/pkg/FR-2026-04-01/pdf/2026-06304.pdf</w:t>
        </w:r>
      </w:hyperlink>
    </w:p>
    <w:p w:rsidR="006E1C3A" w:rsidRPr="002F663C" w:rsidP="00B16ACF" w14:paraId="3644218F"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3" w:history="1">
        <w:r w:rsidRPr="002F663C">
          <w:rPr>
            <w:rFonts w:eastAsia="Calibri" w:cs="Times New Roman"/>
            <w:color w:val="0000FF"/>
            <w:szCs w:val="18"/>
            <w:u w:val="single"/>
          </w:rPr>
          <w:t>G/TBT/N/USA/2185</w:t>
        </w:r>
      </w:hyperlink>
      <w:r w:rsidRPr="002F663C">
        <w:rPr>
          <w:rFonts w:eastAsia="Calibri" w:cs="Times New Roman"/>
          <w:szCs w:val="18"/>
        </w:rPr>
        <w:t xml:space="preserve"> are identified by Docket Number EPA-HQ-OAR-2024-0303. The Docket Folder is available on Regulations.gov at </w:t>
      </w:r>
      <w:hyperlink r:id="rId14" w:history="1">
        <w:r w:rsidRPr="002F663C">
          <w:rPr>
            <w:rFonts w:eastAsia="Calibri" w:cs="Times New Roman"/>
            <w:color w:val="0000FF"/>
            <w:szCs w:val="18"/>
            <w:u w:val="single"/>
          </w:rPr>
          <w:t>https://www.regulations.gov/docket/EPA-HQ-OAR-2024-0303/document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6EC83C05" w14:textId="77777777">
      <w:pPr>
        <w:jc w:val="center"/>
        <w:rPr>
          <w:b/>
        </w:rPr>
      </w:pPr>
      <w:r w:rsidRPr="003971FF">
        <w:rPr>
          <w:b/>
        </w:rPr>
        <w:t>__________</w:t>
      </w:r>
    </w:p>
    <w:p w:rsidR="004D4D19" w:rsidP="007F38C2" w14:paraId="12B37A30" w14:textId="77777777">
      <w:pPr>
        <w:jc w:val="center"/>
        <w:rPr>
          <w:b/>
        </w:rPr>
      </w:pPr>
    </w:p>
    <w:p w:rsidR="00A1565D" w:rsidP="003971FF" w14:paraId="0A634C59"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EA7DBE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456C91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A85B954" w14:textId="77777777">
      <w:r>
        <w:separator/>
      </w:r>
    </w:p>
  </w:footnote>
  <w:footnote w:type="continuationSeparator" w:id="1">
    <w:p w:rsidR="004D3A6A" w:rsidP="00ED54E0" w14:paraId="305CE56C" w14:textId="77777777">
      <w:r>
        <w:continuationSeparator/>
      </w:r>
    </w:p>
  </w:footnote>
  <w:footnote w:id="2">
    <w:p w:rsidR="007F6EA2" w14:paraId="2195C25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DEAC23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7228A2A5" w14:textId="77777777">
    <w:pPr>
      <w:pStyle w:val="Header"/>
      <w:pBdr>
        <w:bottom w:val="single" w:sz="4" w:space="1" w:color="auto"/>
      </w:pBdr>
      <w:tabs>
        <w:tab w:val="clear" w:pos="4513"/>
        <w:tab w:val="clear" w:pos="9027"/>
      </w:tabs>
      <w:jc w:val="center"/>
    </w:pPr>
  </w:p>
  <w:p w:rsidR="00DD3DD7" w:rsidRPr="00DD3DD7" w:rsidP="00DD3DD7" w14:paraId="1BF493C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0D5C1E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83F4B18" w14:textId="77777777">
    <w:pPr>
      <w:pStyle w:val="Header"/>
      <w:pBdr>
        <w:bottom w:val="single" w:sz="4" w:space="1" w:color="auto"/>
      </w:pBdr>
      <w:tabs>
        <w:tab w:val="clear" w:pos="4513"/>
        <w:tab w:val="clear" w:pos="9027"/>
      </w:tabs>
      <w:jc w:val="center"/>
    </w:pPr>
    <w:bookmarkStart w:id="3" w:name="spsSymbolHeader"/>
    <w:r w:rsidRPr="00DD3DD7">
      <w:t>G/TBT/N/USA/2185/Add.2</w:t>
    </w:r>
    <w:bookmarkEnd w:id="3"/>
  </w:p>
  <w:p w:rsidR="00DD3DD7" w:rsidRPr="00DD3DD7" w:rsidP="00DD3DD7" w14:paraId="4F308F8A" w14:textId="77777777">
    <w:pPr>
      <w:pStyle w:val="Header"/>
      <w:pBdr>
        <w:bottom w:val="single" w:sz="4" w:space="1" w:color="auto"/>
      </w:pBdr>
      <w:tabs>
        <w:tab w:val="clear" w:pos="4513"/>
        <w:tab w:val="clear" w:pos="9027"/>
      </w:tabs>
      <w:jc w:val="center"/>
    </w:pPr>
  </w:p>
  <w:p w:rsidR="00DD3DD7" w:rsidRPr="00DD3DD7" w:rsidP="00DD3DD7" w14:paraId="14FF875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9F7BEC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01E29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8728F2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DEA4FBD" w14:textId="77777777">
          <w:pPr>
            <w:jc w:val="right"/>
            <w:rPr>
              <w:b/>
              <w:color w:val="FF0000"/>
              <w:szCs w:val="16"/>
            </w:rPr>
          </w:pPr>
          <w:r>
            <w:rPr>
              <w:b/>
              <w:color w:val="FF0000"/>
              <w:szCs w:val="16"/>
            </w:rPr>
            <w:t xml:space="preserve"> </w:t>
          </w:r>
        </w:p>
      </w:tc>
    </w:tr>
    <w:tr w14:paraId="7F8B716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05DDDD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C157DE5" w14:textId="77777777">
          <w:pPr>
            <w:jc w:val="right"/>
            <w:rPr>
              <w:b/>
              <w:szCs w:val="16"/>
            </w:rPr>
          </w:pPr>
        </w:p>
      </w:tc>
    </w:tr>
    <w:tr w14:paraId="3892B4C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38AC45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D9A95AC" w14:textId="77777777">
          <w:pPr>
            <w:jc w:val="right"/>
            <w:rPr>
              <w:rFonts w:eastAsia="Calibri" w:cs="Times New Roman"/>
              <w:b/>
              <w:szCs w:val="16"/>
            </w:rPr>
          </w:pPr>
          <w:bookmarkStart w:id="4" w:name="bmkSymbols"/>
          <w:r w:rsidRPr="002F663C">
            <w:rPr>
              <w:rFonts w:eastAsia="Calibri" w:cs="Times New Roman"/>
              <w:b/>
              <w:szCs w:val="16"/>
            </w:rPr>
            <w:t>G/TBT/N/USA/2185/Add.2</w:t>
          </w:r>
          <w:bookmarkEnd w:id="4"/>
        </w:p>
        <w:p w:rsidR="00C14444" w:rsidRPr="00C14444" w:rsidP="00C14444" w14:paraId="4E6CA214" w14:textId="77777777">
          <w:pPr>
            <w:jc w:val="center"/>
            <w:rPr>
              <w:szCs w:val="16"/>
            </w:rPr>
          </w:pPr>
        </w:p>
      </w:tc>
    </w:tr>
    <w:tr w14:paraId="38C7B7A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F2D21A2" w14:textId="77777777"/>
      </w:tc>
      <w:tc>
        <w:tcPr>
          <w:tcW w:w="5448" w:type="dxa"/>
          <w:gridSpan w:val="2"/>
          <w:shd w:val="clear" w:color="auto" w:fill="FFFFFF"/>
          <w:tcMar>
            <w:left w:w="108" w:type="dxa"/>
            <w:right w:w="108" w:type="dxa"/>
          </w:tcMar>
          <w:vAlign w:val="center"/>
        </w:tcPr>
        <w:p w:rsidR="00ED54E0" w:rsidRPr="00182B84" w:rsidP="00425DC5" w14:paraId="317035AB" w14:textId="77777777">
          <w:pPr>
            <w:jc w:val="right"/>
            <w:rPr>
              <w:szCs w:val="16"/>
            </w:rPr>
          </w:pPr>
          <w:bookmarkStart w:id="5" w:name="bmkDate"/>
          <w:r w:rsidRPr="00182B84">
            <w:rPr>
              <w:szCs w:val="16"/>
            </w:rPr>
            <w:t>2 April 2026</w:t>
          </w:r>
          <w:bookmarkEnd w:id="5"/>
        </w:p>
      </w:tc>
    </w:tr>
    <w:tr w14:paraId="0BC8497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DDC6BA" w14:textId="77777777">
          <w:pPr>
            <w:jc w:val="left"/>
            <w:rPr>
              <w:b/>
            </w:rPr>
          </w:pPr>
          <w:bookmarkStart w:id="6" w:name="bmkSerial"/>
          <w:r>
            <w:rPr>
              <w:rFonts w:ascii="Verdana" w:eastAsia="Verdana" w:hAnsi="Verdana" w:cs="Verdana"/>
              <w:b w:val="0"/>
              <w:color w:val="FF0000"/>
              <w:sz w:val="18"/>
            </w:rPr>
            <w:t>(26-2647)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71DC2D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179237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DB7E74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33132D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F52B4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53808952">
    <w:abstractNumId w:val="9"/>
  </w:num>
  <w:num w:numId="2" w16cid:durableId="1524318096">
    <w:abstractNumId w:val="7"/>
  </w:num>
  <w:num w:numId="3" w16cid:durableId="997534478">
    <w:abstractNumId w:val="6"/>
  </w:num>
  <w:num w:numId="4" w16cid:durableId="416053744">
    <w:abstractNumId w:val="5"/>
  </w:num>
  <w:num w:numId="5" w16cid:durableId="895506474">
    <w:abstractNumId w:val="4"/>
  </w:num>
  <w:num w:numId="6" w16cid:durableId="248392358">
    <w:abstractNumId w:val="12"/>
  </w:num>
  <w:num w:numId="7" w16cid:durableId="552809106">
    <w:abstractNumId w:val="11"/>
  </w:num>
  <w:num w:numId="8" w16cid:durableId="405037514">
    <w:abstractNumId w:val="10"/>
  </w:num>
  <w:num w:numId="9" w16cid:durableId="19090702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2955732">
    <w:abstractNumId w:val="13"/>
  </w:num>
  <w:num w:numId="11" w16cid:durableId="1548183840">
    <w:abstractNumId w:val="8"/>
  </w:num>
  <w:num w:numId="12" w16cid:durableId="2020964970">
    <w:abstractNumId w:val="3"/>
  </w:num>
  <w:num w:numId="13" w16cid:durableId="1091776401">
    <w:abstractNumId w:val="2"/>
  </w:num>
  <w:num w:numId="14" w16cid:durableId="1091699697">
    <w:abstractNumId w:val="1"/>
  </w:num>
  <w:num w:numId="15" w16cid:durableId="1454061854">
    <w:abstractNumId w:val="0"/>
  </w:num>
  <w:num w:numId="16" w16cid:durableId="23412688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1C3A"/>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02513"/>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3392"/>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0197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0/chapter-I/subchapter-C/part-63" TargetMode="External" /><Relationship Id="rId11" Type="http://schemas.openxmlformats.org/officeDocument/2006/relationships/hyperlink" Target="https://www.govinfo.gov/content/pkg/FR-2026-04-01/html/2026-06304.htm" TargetMode="External" /><Relationship Id="rId12" Type="http://schemas.openxmlformats.org/officeDocument/2006/relationships/hyperlink" Target="https://www.govinfo.gov/content/pkg/FR-2026-04-01/pdf/2026-06304.pdf" TargetMode="External" /><Relationship Id="rId13" Type="http://schemas.openxmlformats.org/officeDocument/2006/relationships/hyperlink" Target="https://eping.wto.org/en/Search?domainIds=1&amp;documentSymbol=USA%2F2185" TargetMode="External" /><Relationship Id="rId14" Type="http://schemas.openxmlformats.org/officeDocument/2006/relationships/hyperlink" Target="https://www.regulations.gov/docket/EPA-HQ-OAR-2024-0303/document" TargetMode="External" /><Relationship Id="rId15" Type="http://schemas.openxmlformats.org/officeDocument/2006/relationships/hyperlink" Target="http://www.regulations.gov/"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final_measure/26_01846_00_e.pdf" TargetMode="External" /><Relationship Id="rId7" Type="http://schemas.openxmlformats.org/officeDocument/2006/relationships/hyperlink" Target="https://www.epa.gov/compliance/national-emission-standards-hazardous-air-pollutants-compliance-monitoring" TargetMode="External" /><Relationship Id="rId8" Type="http://schemas.openxmlformats.org/officeDocument/2006/relationships/hyperlink" Target="https://www.epa.gov/stationary-sources-air-pollution/chemical-manufacturing-area-sources-national-emission-standards" TargetMode="External" /><Relationship Id="rId9" Type="http://schemas.openxmlformats.org/officeDocument/2006/relationships/hyperlink" Target="https://www.epa.gov/laws-regulations/summary-clean-air-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2026-04-02T10:28:00Z</dcterms:created>
  <dcterms:modified xsi:type="dcterms:W3CDTF">2026-04-02T10:28:00Z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