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40A5B5FE" w14:textId="77777777">
      <w:pPr>
        <w:pStyle w:val="Title"/>
        <w:rPr>
          <w:caps w:val="0"/>
          <w:kern w:val="0"/>
        </w:rPr>
      </w:pPr>
      <w:r w:rsidRPr="003A3E55">
        <w:rPr>
          <w:caps w:val="0"/>
          <w:kern w:val="0"/>
        </w:rPr>
        <w:t>NOTIFICACIÓN</w:t>
      </w:r>
    </w:p>
    <w:p w:rsidR="00B531D9" w:rsidRPr="003A3E55" w:rsidP="003A3E55" w14:paraId="30439742" w14:textId="77777777">
      <w:pPr>
        <w:jc w:val="center"/>
      </w:pPr>
      <w:r w:rsidRPr="003A3E55">
        <w:t>Se da traslado de la notificación siguiente de conformidad con el artículo 10.6.</w:t>
      </w:r>
    </w:p>
    <w:p w:rsidR="00B531D9" w:rsidRPr="003A3E55" w:rsidP="003A3E55" w14:paraId="2C0E8B7B"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768568A4" w14:textId="77777777" w:rsidTr="000F6A25">
        <w:tblPrEx>
          <w:tblW w:w="5000" w:type="pct"/>
          <w:tblLayout w:type="fixed"/>
          <w:tblLook w:val="0000"/>
        </w:tblPrEx>
        <w:tc>
          <w:tcPr>
            <w:tcW w:w="695" w:type="dxa"/>
            <w:tcBorders>
              <w:top w:val="double" w:sz="4" w:space="0" w:color="auto"/>
            </w:tcBorders>
          </w:tcPr>
          <w:p w:rsidR="00A52F73" w:rsidRPr="003A3E55" w:rsidP="003A3E55" w14:paraId="4509B29E" w14:textId="77777777">
            <w:pPr>
              <w:spacing w:before="120" w:after="120"/>
              <w:rPr>
                <w:b/>
              </w:rPr>
            </w:pPr>
            <w:r w:rsidRPr="003A3E55">
              <w:rPr>
                <w:b/>
              </w:rPr>
              <w:t>1.</w:t>
            </w:r>
          </w:p>
        </w:tc>
        <w:tc>
          <w:tcPr>
            <w:tcW w:w="8285" w:type="dxa"/>
            <w:tcBorders>
              <w:top w:val="double" w:sz="4" w:space="0" w:color="auto"/>
            </w:tcBorders>
          </w:tcPr>
          <w:p w:rsidR="00A52F73" w:rsidRPr="003A3E55" w:rsidP="00946686" w14:paraId="20163570" w14:textId="77777777">
            <w:pPr>
              <w:spacing w:before="120" w:after="120"/>
            </w:pPr>
            <w:r w:rsidRPr="003A3E55">
              <w:rPr>
                <w:b/>
              </w:rPr>
              <w:t>Miembro que notifica:</w:t>
            </w:r>
            <w:r w:rsidRPr="006A63E9" w:rsidR="00AF251E">
              <w:t xml:space="preserve"> </w:t>
            </w:r>
            <w:r w:rsidRPr="006A63E9" w:rsidR="00AF251E">
              <w:rPr>
                <w:u w:val="single"/>
              </w:rPr>
              <w:t>MÉXICO</w:t>
            </w:r>
          </w:p>
          <w:p w:rsidR="00A52F73" w:rsidRPr="003A3E55" w:rsidP="003A3E55" w14:paraId="0F0CBB98" w14:textId="77777777">
            <w:pPr>
              <w:spacing w:after="120"/>
            </w:pPr>
            <w:r w:rsidRPr="003A3E55">
              <w:rPr>
                <w:b/>
              </w:rPr>
              <w:t>Si procede, nombre del gobierno local de que se trate (artículos 3.2 y 7.2):</w:t>
            </w:r>
            <w:r w:rsidRPr="006A63E9" w:rsidR="00AF251E">
              <w:t xml:space="preserve"> </w:t>
            </w:r>
          </w:p>
        </w:tc>
      </w:tr>
      <w:tr w14:paraId="733D4FB8" w14:textId="77777777" w:rsidTr="000F6A25">
        <w:tblPrEx>
          <w:tblW w:w="5000" w:type="pct"/>
          <w:tblLayout w:type="fixed"/>
          <w:tblLook w:val="0000"/>
        </w:tblPrEx>
        <w:tc>
          <w:tcPr>
            <w:tcW w:w="695" w:type="dxa"/>
          </w:tcPr>
          <w:p w:rsidR="00A52F73" w:rsidRPr="003A3E55" w:rsidP="003A3E55" w14:paraId="770C6525" w14:textId="77777777">
            <w:pPr>
              <w:spacing w:before="120" w:after="120"/>
              <w:rPr>
                <w:b/>
              </w:rPr>
            </w:pPr>
            <w:r w:rsidRPr="003A3E55">
              <w:rPr>
                <w:b/>
              </w:rPr>
              <w:t>2.</w:t>
            </w:r>
          </w:p>
        </w:tc>
        <w:tc>
          <w:tcPr>
            <w:tcW w:w="8285" w:type="dxa"/>
          </w:tcPr>
          <w:p w:rsidR="00A52F73" w:rsidRPr="003A3E55" w:rsidP="00C94F02" w14:paraId="3191292A" w14:textId="77777777">
            <w:pPr>
              <w:spacing w:before="120" w:after="120"/>
            </w:pPr>
            <w:r w:rsidRPr="003A3E55">
              <w:rPr>
                <w:b/>
              </w:rPr>
              <w:t>Organismo responsable:</w:t>
            </w:r>
            <w:r w:rsidRPr="003A3E55" w:rsidR="00AF251E">
              <w:t xml:space="preserve"> </w:t>
            </w:r>
          </w:p>
          <w:p w:rsidR="00AF251E" w:rsidRPr="003A3E55" w:rsidP="00C94F02" w14:paraId="28E4F951" w14:textId="77777777">
            <w:pPr>
              <w:spacing w:after="120"/>
            </w:pPr>
            <w:r w:rsidRPr="003A3E55">
              <w:t xml:space="preserve">Comité Consultivo Nacional de Normalización para la Preservación y Uso Racional de los Recursos Energéticos, ubicado en Av. Revolución No. 1877, Colonia Loreto, Alcaldía Álvaro Obregón , Código Postal 01090, Ciudad de México; correo electrónico: </w:t>
            </w:r>
            <w:hyperlink r:id="rId4" w:history="1">
              <w:r w:rsidRPr="003A3E55">
                <w:rPr>
                  <w:color w:val="0000FF"/>
                  <w:u w:val="single"/>
                </w:rPr>
                <w:t>norma.morales@conuee.gob.mx</w:t>
              </w:r>
            </w:hyperlink>
            <w:r w:rsidRPr="003A3E55">
              <w:t xml:space="preserve"> y </w:t>
            </w:r>
            <w:hyperlink r:id="rId5" w:history="1">
              <w:r w:rsidRPr="003A3E55">
                <w:rPr>
                  <w:color w:val="0000FF"/>
                  <w:u w:val="single"/>
                </w:rPr>
                <w:t>alberto.lopez@conuee.gob.mx</w:t>
              </w:r>
            </w:hyperlink>
            <w:r w:rsidRPr="003A3E55">
              <w:t>.</w:t>
            </w:r>
          </w:p>
        </w:tc>
      </w:tr>
      <w:tr w14:paraId="05480954" w14:textId="77777777" w:rsidTr="000F6A25">
        <w:tblPrEx>
          <w:tblW w:w="5000" w:type="pct"/>
          <w:tblLayout w:type="fixed"/>
          <w:tblLook w:val="0000"/>
        </w:tblPrEx>
        <w:tc>
          <w:tcPr>
            <w:tcW w:w="695" w:type="dxa"/>
          </w:tcPr>
          <w:p w:rsidR="00A52F73" w:rsidRPr="003A3E55" w:rsidP="003A3E55" w14:paraId="122847FF" w14:textId="77777777">
            <w:pPr>
              <w:spacing w:before="120" w:after="120"/>
              <w:rPr>
                <w:b/>
              </w:rPr>
            </w:pPr>
            <w:r w:rsidRPr="003A3E55">
              <w:rPr>
                <w:b/>
              </w:rPr>
              <w:t>3.</w:t>
            </w:r>
          </w:p>
        </w:tc>
        <w:tc>
          <w:tcPr>
            <w:tcW w:w="8285" w:type="dxa"/>
          </w:tcPr>
          <w:p w:rsidR="00A52F73" w:rsidRPr="003A3E55" w:rsidP="003A3E55" w14:paraId="2E5EC8BF" w14:textId="77777777">
            <w:pPr>
              <w:spacing w:before="120" w:after="120"/>
            </w:pPr>
            <w:r w:rsidRPr="003A3E55">
              <w:rPr>
                <w:b/>
              </w:rPr>
              <w:t>Notificación hecha en virtud del artículo 2.9.2 [X], 2.10.1 [ ], 5.6.2 [X],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4941410D" w14:textId="77777777" w:rsidTr="000F6A25">
        <w:tblPrEx>
          <w:tblW w:w="5000" w:type="pct"/>
          <w:tblLayout w:type="fixed"/>
          <w:tblLook w:val="0000"/>
        </w:tblPrEx>
        <w:tc>
          <w:tcPr>
            <w:tcW w:w="695" w:type="dxa"/>
          </w:tcPr>
          <w:p w:rsidR="00A52F73" w:rsidRPr="003A3E55" w:rsidP="003A3E55" w14:paraId="379A88FF" w14:textId="77777777">
            <w:pPr>
              <w:spacing w:before="120" w:after="120"/>
              <w:rPr>
                <w:b/>
              </w:rPr>
            </w:pPr>
            <w:r w:rsidRPr="003A3E55">
              <w:rPr>
                <w:b/>
              </w:rPr>
              <w:t>4.</w:t>
            </w:r>
          </w:p>
        </w:tc>
        <w:tc>
          <w:tcPr>
            <w:tcW w:w="8285" w:type="dxa"/>
          </w:tcPr>
          <w:p w:rsidR="00A52F73" w:rsidRPr="003A3E55" w:rsidP="003A3E55" w14:paraId="3E86824B"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Aplica a los factores establecidos en este documento aplicables siempre que se deba estimar el equivalente de dosis y el equivalente de dosis efectivo con fines de protección radiológica.</w:t>
            </w:r>
          </w:p>
        </w:tc>
      </w:tr>
      <w:tr w14:paraId="563710AA" w14:textId="77777777" w:rsidTr="000F6A25">
        <w:tblPrEx>
          <w:tblW w:w="5000" w:type="pct"/>
          <w:tblLayout w:type="fixed"/>
          <w:tblLook w:val="0000"/>
        </w:tblPrEx>
        <w:tc>
          <w:tcPr>
            <w:tcW w:w="695" w:type="dxa"/>
          </w:tcPr>
          <w:p w:rsidR="00A52F73" w:rsidRPr="003A3E55" w:rsidP="003A3E55" w14:paraId="67696656" w14:textId="77777777">
            <w:pPr>
              <w:spacing w:before="120" w:after="120"/>
              <w:rPr>
                <w:b/>
              </w:rPr>
            </w:pPr>
            <w:r w:rsidRPr="003A3E55">
              <w:rPr>
                <w:b/>
              </w:rPr>
              <w:t>5.</w:t>
            </w:r>
          </w:p>
        </w:tc>
        <w:tc>
          <w:tcPr>
            <w:tcW w:w="8285" w:type="dxa"/>
          </w:tcPr>
          <w:p w:rsidR="00A52F73" w:rsidP="003A3E55" w14:paraId="5187F08B"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Proyecto de Norma Oficial Mexicana PROY-NOM-037-ENER-2025, Eficiencia energética para lavadoras y lavasecadoras de ropa de uso comercial. Limites, métodos de prueba y etiquetado.</w:t>
            </w:r>
          </w:p>
          <w:p w:rsidR="00145C22" w:rsidRPr="00F70F54" w:rsidP="003A3E55" w14:paraId="6723F5A3"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699352B1" w14:textId="77777777">
            <w:pPr>
              <w:pBdr>
                <w:top w:val="none" w:sz="0" w:space="4" w:color="auto"/>
                <w:bottom w:val="none" w:sz="0" w:space="4" w:color="auto"/>
              </w:pBdr>
              <w:rPr>
                <w:bCs/>
              </w:rPr>
            </w:pPr>
            <w:hyperlink r:id="rId6" w:tgtFrame="_blank" w:history="1">
              <w:r>
                <w:rPr>
                  <w:bCs/>
                  <w:color w:val="0000FF"/>
                  <w:u w:val="single"/>
                </w:rPr>
                <w:t>https://members.wto.org/crnattachments/2026/TBT/MEX/26_01851_00_s.pdf</w:t>
              </w:r>
            </w:hyperlink>
          </w:p>
          <w:p w:rsidR="00F70F54" w:rsidP="003A3E55" w14:paraId="53D84065" w14:textId="77777777">
            <w:pPr>
              <w:rPr>
                <w:bCs/>
              </w:rPr>
            </w:pPr>
            <w:hyperlink r:id="rId7" w:anchor="gsc.tab=0" w:tgtFrame="_blank" w:history="1">
              <w:r>
                <w:rPr>
                  <w:bCs/>
                  <w:color w:val="0000FF"/>
                  <w:u w:val="single"/>
                </w:rPr>
                <w:t>https://www.dof.gob.mx/nota_detalle.php?codigo=5783447&amp;fecha=27/03/2026#gsc.tab=0</w:t>
              </w:r>
            </w:hyperlink>
          </w:p>
          <w:p w:rsidR="00F70F54" w:rsidP="003A3E55" w14:paraId="2A2B3258" w14:textId="77777777">
            <w:pPr>
              <w:spacing w:after="120"/>
              <w:rPr>
                <w:bCs/>
              </w:rPr>
            </w:pPr>
            <w:hyperlink r:id="rId8" w:tgtFrame="_blank" w:history="1">
              <w:r>
                <w:rPr>
                  <w:bCs/>
                  <w:color w:val="0000FF"/>
                  <w:u w:val="single"/>
                </w:rPr>
                <w:t>https://www.dof.gob.mx/2026/SENER/PROY-NOM-037-ENER.pdf</w:t>
              </w:r>
            </w:hyperlink>
          </w:p>
        </w:tc>
      </w:tr>
      <w:tr w14:paraId="0289078D" w14:textId="77777777" w:rsidTr="000F6A25">
        <w:tblPrEx>
          <w:tblW w:w="5000" w:type="pct"/>
          <w:tblLayout w:type="fixed"/>
          <w:tblLook w:val="0000"/>
        </w:tblPrEx>
        <w:tc>
          <w:tcPr>
            <w:tcW w:w="695" w:type="dxa"/>
          </w:tcPr>
          <w:p w:rsidR="00A52F73" w:rsidRPr="003A3E55" w:rsidP="003A3E55" w14:paraId="19873A87" w14:textId="77777777">
            <w:pPr>
              <w:spacing w:before="120" w:after="120"/>
              <w:rPr>
                <w:b/>
              </w:rPr>
            </w:pPr>
            <w:r w:rsidRPr="003A3E55">
              <w:rPr>
                <w:b/>
              </w:rPr>
              <w:t>6.</w:t>
            </w:r>
          </w:p>
        </w:tc>
        <w:tc>
          <w:tcPr>
            <w:tcW w:w="8285" w:type="dxa"/>
          </w:tcPr>
          <w:p w:rsidR="00A52F73" w:rsidRPr="003A3E55" w:rsidP="003A3E55" w14:paraId="73DD0EAD" w14:textId="77777777">
            <w:pPr>
              <w:spacing w:before="120" w:after="120"/>
            </w:pPr>
            <w:r w:rsidRPr="000C0749">
              <w:rPr>
                <w:b/>
              </w:rPr>
              <w:t>Descripción del contenido:</w:t>
            </w:r>
            <w:r w:rsidRPr="003A3E55" w:rsidR="00AF251E">
              <w:t xml:space="preserve"> El Proyecto de Norma Oficial Mexicana establece para lavadoras y lavasecadoras de ropa de uso comercial de tipo automático el valor mínimo del Factor Modificado (FEM) y el consumo de energía eléctrica anual, también establece el Factor de Agua Integrado (FAI). Es de carácter obligatorio en el territorio nacional, que se diseñen para ser utilizadas con fines comerciales, tales como: lavanderías, complejos residenciales y que utilicen, monedas, tarjetas u otra forma de pago, para su utilización y cuyo volumen máximo de capacidad sea de 226.5 litros.</w:t>
            </w:r>
          </w:p>
        </w:tc>
      </w:tr>
      <w:tr w14:paraId="411CBFEA" w14:textId="77777777" w:rsidTr="000F6A25">
        <w:tblPrEx>
          <w:tblW w:w="5000" w:type="pct"/>
          <w:tblLayout w:type="fixed"/>
          <w:tblLook w:val="0000"/>
        </w:tblPrEx>
        <w:tc>
          <w:tcPr>
            <w:tcW w:w="695" w:type="dxa"/>
          </w:tcPr>
          <w:p w:rsidR="00A52F73" w:rsidRPr="003A3E55" w:rsidP="003A3E55" w14:paraId="5DF353B5" w14:textId="77777777">
            <w:pPr>
              <w:spacing w:before="120" w:after="120"/>
              <w:rPr>
                <w:b/>
              </w:rPr>
            </w:pPr>
            <w:r w:rsidRPr="003A3E55">
              <w:rPr>
                <w:b/>
              </w:rPr>
              <w:t>7.</w:t>
            </w:r>
          </w:p>
        </w:tc>
        <w:tc>
          <w:tcPr>
            <w:tcW w:w="8285" w:type="dxa"/>
          </w:tcPr>
          <w:p w:rsidR="00A52F73" w:rsidRPr="003A3E55" w:rsidP="00A5462B" w14:paraId="5ADF3C64" w14:textId="77777777">
            <w:pPr>
              <w:spacing w:before="120" w:after="120"/>
            </w:pPr>
            <w:r w:rsidRPr="000C0749">
              <w:rPr>
                <w:b/>
              </w:rPr>
              <w:t>Objetivo y razón de ser, incluida, cuando proceda, la naturaleza de los problemas urgentes:</w:t>
            </w:r>
            <w:r w:rsidRPr="003A3E55" w:rsidR="00412DAF">
              <w:t xml:space="preserve"> Protección del medio ambiente</w:t>
            </w:r>
          </w:p>
        </w:tc>
      </w:tr>
      <w:tr w14:paraId="6E853E92" w14:textId="77777777" w:rsidTr="00082710">
        <w:tblPrEx>
          <w:tblW w:w="5000" w:type="pct"/>
          <w:tblLayout w:type="fixed"/>
          <w:tblLook w:val="0000"/>
        </w:tblPrEx>
        <w:trPr>
          <w:cantSplit/>
        </w:trPr>
        <w:tc>
          <w:tcPr>
            <w:tcW w:w="695" w:type="dxa"/>
          </w:tcPr>
          <w:p w:rsidR="00A52F73" w:rsidRPr="003A3E55" w:rsidP="00617B12" w14:paraId="06FB49F4" w14:textId="77777777">
            <w:pPr>
              <w:spacing w:before="120" w:after="120"/>
              <w:rPr>
                <w:b/>
              </w:rPr>
            </w:pPr>
            <w:r w:rsidRPr="003A3E55">
              <w:rPr>
                <w:b/>
              </w:rPr>
              <w:t>8.</w:t>
            </w:r>
          </w:p>
        </w:tc>
        <w:tc>
          <w:tcPr>
            <w:tcW w:w="8285" w:type="dxa"/>
          </w:tcPr>
          <w:p w:rsidR="00145C22" w:rsidRPr="00F70F54" w:rsidP="005037AE" w14:paraId="7150D63A" w14:textId="77777777">
            <w:pPr>
              <w:spacing w:before="120" w:after="120"/>
              <w:rPr>
                <w:bCs/>
              </w:rPr>
            </w:pPr>
            <w:r w:rsidRPr="000C0749">
              <w:rPr>
                <w:b/>
              </w:rPr>
              <w:t>Documentos pertinentes:</w:t>
            </w:r>
            <w:r w:rsidRPr="003A3E55" w:rsidR="00AF251E">
              <w:t xml:space="preserve"> </w:t>
            </w:r>
          </w:p>
          <w:p w:rsidR="00AF251E" w:rsidRPr="003A3E55" w:rsidP="005037AE" w14:paraId="45375EF0" w14:textId="77777777">
            <w:pPr>
              <w:spacing w:before="120" w:after="120"/>
            </w:pPr>
            <w:r w:rsidRPr="003A3E55">
              <w:t>Para la correcta aplicación del presente proyecto de Norma, es necesario consultar las siguientes Normas Oficiales Mexicanas vigentes o las que, en su caso, las sustituyan, y ordenamientos internacionales:</w:t>
            </w:r>
          </w:p>
          <w:p w:rsidR="00AF251E" w:rsidRPr="003A3E55" w:rsidP="005037AE" w14:paraId="7841FE5E" w14:textId="77777777">
            <w:pPr>
              <w:numPr>
                <w:ilvl w:val="0"/>
                <w:numId w:val="16"/>
              </w:numPr>
              <w:spacing w:before="120" w:after="120"/>
            </w:pPr>
            <w:r w:rsidRPr="003A3E55">
              <w:t>Norma Oficial Mexicana NOM-008-SE-2021, Sistema General de Unidades de Medida o la que la sustituya.</w:t>
            </w:r>
          </w:p>
          <w:p w:rsidR="00AF251E" w:rsidRPr="003A3E55" w:rsidP="005037AE" w14:paraId="16C84C8B" w14:textId="77777777">
            <w:pPr>
              <w:numPr>
                <w:ilvl w:val="0"/>
                <w:numId w:val="16"/>
              </w:numPr>
              <w:spacing w:before="120" w:after="120"/>
            </w:pPr>
            <w:r w:rsidRPr="003A3E55">
              <w:t>Norma Oficial Mexicana NOM-024-SCFI-2013, Información Comercial para Empaques, Instructivos y Garantías de los Productos Electrónicos, Eléctricos y Electrodomésticos.</w:t>
            </w:r>
          </w:p>
          <w:p w:rsidR="00AF251E" w:rsidRPr="003A3E55" w:rsidP="005037AE" w14:paraId="1D2D35A8" w14:textId="77777777">
            <w:pPr>
              <w:numPr>
                <w:ilvl w:val="0"/>
                <w:numId w:val="16"/>
              </w:numPr>
              <w:spacing w:before="120" w:after="120"/>
            </w:pPr>
            <w:r w:rsidRPr="003A3E55">
              <w:t>Norma Oficial Mexicana NOM-106-SCFI-2017, Características de Diseño y Condiciones de Uso de la Contraseña Oficial.</w:t>
            </w:r>
          </w:p>
          <w:p w:rsidR="00AF251E" w:rsidRPr="003A3E55" w:rsidP="005037AE" w14:paraId="6A703A9B" w14:textId="77777777">
            <w:pPr>
              <w:numPr>
                <w:ilvl w:val="0"/>
                <w:numId w:val="16"/>
              </w:numPr>
              <w:spacing w:before="120" w:after="120"/>
            </w:pPr>
            <w:r w:rsidRPr="003A3E55">
              <w:t>Norma Oficial Mexicana NMX-J-585-ANCE-2014, Aparatos Electrodomésticos y similares- Lavadoras Eléctricas de Ropa-Métodos de Prueba para el Consumo de Energía, el Consumo de Agua y la Capacidad Volumétrica.</w:t>
            </w:r>
          </w:p>
        </w:tc>
      </w:tr>
      <w:tr w14:paraId="45F40004" w14:textId="77777777" w:rsidTr="000F6A25">
        <w:tblPrEx>
          <w:tblW w:w="5000" w:type="pct"/>
          <w:tblLayout w:type="fixed"/>
          <w:tblLook w:val="0000"/>
        </w:tblPrEx>
        <w:tc>
          <w:tcPr>
            <w:tcW w:w="695" w:type="dxa"/>
          </w:tcPr>
          <w:p w:rsidR="00AF251E" w:rsidRPr="003A3E55" w:rsidP="003A3E55" w14:paraId="08BE6752" w14:textId="77777777">
            <w:pPr>
              <w:spacing w:before="120" w:after="120"/>
              <w:rPr>
                <w:b/>
              </w:rPr>
            </w:pPr>
            <w:r w:rsidRPr="003A3E55">
              <w:rPr>
                <w:b/>
              </w:rPr>
              <w:t>9.</w:t>
            </w:r>
          </w:p>
        </w:tc>
        <w:tc>
          <w:tcPr>
            <w:tcW w:w="8285" w:type="dxa"/>
          </w:tcPr>
          <w:p w:rsidR="00AF251E" w:rsidRPr="003A3E55" w:rsidP="009F7158" w14:paraId="0B8E6712" w14:textId="77777777">
            <w:pPr>
              <w:spacing w:before="120" w:after="120"/>
              <w:rPr>
                <w:bCs/>
              </w:rPr>
            </w:pPr>
            <w:r w:rsidRPr="000C0749">
              <w:rPr>
                <w:b/>
              </w:rPr>
              <w:t>Fecha propuesta de adopción:</w:t>
            </w:r>
            <w:r w:rsidRPr="006A63E9">
              <w:t xml:space="preserve"> Por determinar</w:t>
            </w:r>
          </w:p>
          <w:p w:rsidR="00AF251E" w:rsidRPr="003A3E55" w:rsidP="009F7158" w14:paraId="7114CC71" w14:textId="77777777">
            <w:pPr>
              <w:spacing w:after="120"/>
              <w:rPr>
                <w:b/>
              </w:rPr>
            </w:pPr>
            <w:r w:rsidRPr="000C0749">
              <w:rPr>
                <w:b/>
              </w:rPr>
              <w:t>Fecha propuesta de adopción y entrada en vigor:</w:t>
            </w:r>
            <w:r w:rsidRPr="006A63E9">
              <w:t xml:space="preserve"> Por determinar</w:t>
            </w:r>
          </w:p>
        </w:tc>
      </w:tr>
      <w:tr w14:paraId="3203D70D" w14:textId="77777777" w:rsidTr="000F6A25">
        <w:tblPrEx>
          <w:tblW w:w="5000" w:type="pct"/>
          <w:tblLayout w:type="fixed"/>
          <w:tblLook w:val="0000"/>
        </w:tblPrEx>
        <w:tc>
          <w:tcPr>
            <w:tcW w:w="695" w:type="dxa"/>
            <w:tcBorders>
              <w:bottom w:val="double" w:sz="4" w:space="0" w:color="auto"/>
            </w:tcBorders>
          </w:tcPr>
          <w:p w:rsidR="00A52F73" w:rsidRPr="003A3E55" w:rsidP="003A3E55" w14:paraId="3CB161C2"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7C00342D"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2EDEA759" w14:textId="77777777">
            <w:pPr>
              <w:spacing w:before="120" w:after="120"/>
              <w:rPr>
                <w:bCs/>
              </w:rPr>
            </w:pPr>
            <w:r w:rsidRPr="003A3E55">
              <w:rPr>
                <w:b/>
              </w:rPr>
              <w:t>Fecha límite para la presentación de observaciones:</w:t>
            </w:r>
            <w:r w:rsidRPr="003A3E55" w:rsidR="00AF251E">
              <w:t xml:space="preserve"> 1 de junio de 2026</w:t>
            </w:r>
          </w:p>
          <w:p w:rsidR="005F0B7B" w:rsidRPr="000C0749" w:rsidP="005F0B7B" w14:paraId="2EC6C4B2"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1A749F75"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0716073A" w14:textId="77777777">
            <w:pPr>
              <w:rPr>
                <w:bCs/>
              </w:rPr>
            </w:pPr>
            <w:r>
              <w:rPr>
                <w:bCs/>
              </w:rPr>
              <w:t>Secretaría de Economía</w:t>
            </w:r>
          </w:p>
          <w:p w:rsidR="00F70F54" w:rsidP="003A3E55" w14:paraId="731FE6A0" w14:textId="77777777">
            <w:pPr>
              <w:rPr>
                <w:bCs/>
              </w:rPr>
            </w:pPr>
            <w:r>
              <w:rPr>
                <w:bCs/>
              </w:rPr>
              <w:t>Unidad de Normatividad, Competitividad y Competencia</w:t>
            </w:r>
          </w:p>
          <w:p w:rsidR="00F70F54" w:rsidP="003A3E55" w14:paraId="29DF8EEC" w14:textId="77777777">
            <w:pPr>
              <w:rPr>
                <w:bCs/>
              </w:rPr>
            </w:pPr>
            <w:r>
              <w:rPr>
                <w:bCs/>
              </w:rPr>
              <w:t>Dirección General de Normas</w:t>
            </w:r>
          </w:p>
          <w:p w:rsidR="00F70F54" w:rsidP="003A3E55" w14:paraId="007AC4E3" w14:textId="77777777">
            <w:pPr>
              <w:rPr>
                <w:bCs/>
              </w:rPr>
            </w:pPr>
            <w:r>
              <w:rPr>
                <w:bCs/>
              </w:rPr>
              <w:t>Ariel Noel Gutiérrez Contreras, Coordinador de la Infraestructura de la Calidad</w:t>
            </w:r>
          </w:p>
          <w:p w:rsidR="00F70F54" w:rsidP="003A3E55" w14:paraId="00DFE115" w14:textId="77777777">
            <w:pPr>
              <w:rPr>
                <w:bCs/>
              </w:rPr>
            </w:pPr>
            <w:r>
              <w:rPr>
                <w:bCs/>
              </w:rPr>
              <w:t>Pachuca 189, Colonia Condesa, Cuauhtémoc Ciudad de México 06140</w:t>
            </w:r>
          </w:p>
          <w:p w:rsidR="00F70F54" w:rsidP="003A3E55" w14:paraId="27CA80FA" w14:textId="77777777">
            <w:pPr>
              <w:rPr>
                <w:bCs/>
              </w:rPr>
            </w:pPr>
            <w:r>
              <w:rPr>
                <w:bCs/>
              </w:rPr>
              <w:t>Tel: +(52 55) 5729 91 00, ext. 13218</w:t>
            </w:r>
          </w:p>
          <w:p w:rsidR="00F70F54" w:rsidP="003A3E55" w14:paraId="1EC2CB74" w14:textId="77777777">
            <w:pPr>
              <w:spacing w:after="120"/>
              <w:rPr>
                <w:bCs/>
              </w:rPr>
            </w:pPr>
            <w:r>
              <w:rPr>
                <w:bCs/>
              </w:rPr>
              <w:t xml:space="preserve">Correos electrónicos: </w:t>
            </w:r>
            <w:hyperlink r:id="rId9" w:history="1">
              <w:r>
                <w:rPr>
                  <w:bCs/>
                  <w:color w:val="0000FF"/>
                  <w:u w:val="single"/>
                </w:rPr>
                <w:t>ariel.gutierrez@economia.gob.mx</w:t>
              </w:r>
            </w:hyperlink>
            <w:r>
              <w:rPr>
                <w:bCs/>
              </w:rPr>
              <w:t xml:space="preserve"> y </w:t>
            </w:r>
            <w:hyperlink r:id="rId10" w:history="1">
              <w:r>
                <w:rPr>
                  <w:bCs/>
                  <w:color w:val="0000FF"/>
                  <w:u w:val="single"/>
                </w:rPr>
                <w:t>dgn.industriabasica@economia.gob.mx</w:t>
              </w:r>
            </w:hyperlink>
          </w:p>
        </w:tc>
      </w:tr>
    </w:tbl>
    <w:p w:rsidR="00AF251E" w:rsidRPr="003A3E55" w:rsidP="00C94F02" w14:paraId="585DEEDE" w14:textId="77777777">
      <w:pPr>
        <w:jc w:val="center"/>
      </w:pPr>
    </w:p>
    <w:sectPr w:rsidSect="00AE3C0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FBADED5"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1BBA5421"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2EDEDD3F"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0D54E81A" w14:textId="77777777">
    <w:pPr>
      <w:pStyle w:val="Header"/>
      <w:pBdr>
        <w:bottom w:val="single" w:sz="4" w:space="1" w:color="auto"/>
      </w:pBdr>
      <w:tabs>
        <w:tab w:val="clear" w:pos="4513"/>
        <w:tab w:val="clear" w:pos="9027"/>
      </w:tabs>
      <w:jc w:val="center"/>
    </w:pPr>
    <w:r w:rsidRPr="003A3E55">
      <w:t>tbtSymbol</w:t>
    </w:r>
  </w:p>
  <w:p w:rsidR="00B531D9" w:rsidRPr="003A3E55" w:rsidP="00B531D9" w14:paraId="0D58ED5D" w14:textId="77777777">
    <w:pPr>
      <w:pStyle w:val="Header"/>
      <w:pBdr>
        <w:bottom w:val="single" w:sz="4" w:space="1" w:color="auto"/>
      </w:pBdr>
      <w:tabs>
        <w:tab w:val="clear" w:pos="4513"/>
        <w:tab w:val="clear" w:pos="9027"/>
      </w:tabs>
      <w:jc w:val="center"/>
    </w:pPr>
  </w:p>
  <w:p w:rsidR="00B531D9" w:rsidRPr="003A3E55" w:rsidP="00B531D9" w14:paraId="2796B9F1"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5C680C0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482E8A9F" w14:textId="77777777">
    <w:pPr>
      <w:pStyle w:val="Header"/>
      <w:pBdr>
        <w:bottom w:val="single" w:sz="4" w:space="1" w:color="auto"/>
      </w:pBdr>
      <w:tabs>
        <w:tab w:val="clear" w:pos="4513"/>
        <w:tab w:val="clear" w:pos="9027"/>
      </w:tabs>
      <w:jc w:val="center"/>
    </w:pPr>
    <w:bookmarkStart w:id="0" w:name="spsSymbolHeader"/>
    <w:r w:rsidRPr="003A3E55">
      <w:t>G/TBT/N/MEX/562</w:t>
    </w:r>
    <w:bookmarkEnd w:id="0"/>
  </w:p>
  <w:p w:rsidR="00B531D9" w:rsidRPr="003A3E55" w:rsidP="00B531D9" w14:paraId="3C88E1F5" w14:textId="77777777">
    <w:pPr>
      <w:pStyle w:val="Header"/>
      <w:pBdr>
        <w:bottom w:val="single" w:sz="4" w:space="1" w:color="auto"/>
      </w:pBdr>
      <w:tabs>
        <w:tab w:val="clear" w:pos="4513"/>
        <w:tab w:val="clear" w:pos="9027"/>
      </w:tabs>
      <w:jc w:val="center"/>
    </w:pPr>
  </w:p>
  <w:p w:rsidR="00B531D9" w:rsidRPr="003A3E55" w:rsidP="00B531D9" w14:paraId="6A5158EE"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4DCD960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B63CD81"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12B130BF"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32A7D359" w14:textId="77777777">
          <w:pPr>
            <w:jc w:val="right"/>
            <w:rPr>
              <w:b/>
              <w:color w:val="FF0000"/>
              <w:szCs w:val="18"/>
            </w:rPr>
          </w:pPr>
        </w:p>
      </w:tc>
    </w:tr>
    <w:bookmarkEnd w:id="1"/>
    <w:tr w14:paraId="2F0D4540"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6ECFB556"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316C9E9A" w14:textId="77777777">
          <w:pPr>
            <w:jc w:val="right"/>
            <w:rPr>
              <w:b/>
              <w:szCs w:val="18"/>
            </w:rPr>
          </w:pPr>
        </w:p>
      </w:tc>
    </w:tr>
    <w:tr w14:paraId="25BB1F31"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2B2670C8"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7CC17BE6" w14:textId="77777777">
          <w:pPr>
            <w:jc w:val="right"/>
            <w:rPr>
              <w:b/>
              <w:szCs w:val="18"/>
            </w:rPr>
          </w:pPr>
          <w:bookmarkStart w:id="2" w:name="bmkSymbols"/>
          <w:r w:rsidRPr="003A3E55">
            <w:rPr>
              <w:b/>
              <w:szCs w:val="18"/>
            </w:rPr>
            <w:t>G/TBT/N/MEX/562</w:t>
          </w:r>
          <w:bookmarkEnd w:id="2"/>
        </w:p>
      </w:tc>
    </w:tr>
    <w:tr w14:paraId="6273BCB0"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16A85F5D"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545F2DFA" w14:textId="77777777">
          <w:pPr>
            <w:jc w:val="right"/>
            <w:rPr>
              <w:szCs w:val="18"/>
            </w:rPr>
          </w:pPr>
          <w:bookmarkStart w:id="3" w:name="spsDateDistribution"/>
          <w:bookmarkStart w:id="4" w:name="bmkDate"/>
          <w:r w:rsidRPr="00674766">
            <w:rPr>
              <w:szCs w:val="18"/>
            </w:rPr>
            <w:t>2 de abril de 2026</w:t>
          </w:r>
          <w:bookmarkEnd w:id="3"/>
          <w:bookmarkEnd w:id="4"/>
        </w:p>
      </w:tc>
    </w:tr>
    <w:tr w14:paraId="26FE2768"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0D1AA939" w14:textId="77777777">
          <w:pPr>
            <w:jc w:val="left"/>
            <w:rPr>
              <w:b/>
              <w:szCs w:val="18"/>
            </w:rPr>
          </w:pPr>
          <w:bookmarkStart w:id="5" w:name="bmkSerial"/>
          <w:r>
            <w:rPr>
              <w:rFonts w:ascii="Verdana" w:eastAsia="Verdana" w:hAnsi="Verdana" w:cs="Verdana"/>
              <w:b w:val="0"/>
              <w:color w:val="FF0000"/>
              <w:sz w:val="18"/>
            </w:rPr>
            <w:t>(26-2651)</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52DA97CB"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325B90FC"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7F3A8064"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025C84B4"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7DD5D1B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26723799">
    <w:abstractNumId w:val="8"/>
  </w:num>
  <w:num w:numId="2" w16cid:durableId="965551044">
    <w:abstractNumId w:val="3"/>
  </w:num>
  <w:num w:numId="3" w16cid:durableId="2056850082">
    <w:abstractNumId w:val="2"/>
  </w:num>
  <w:num w:numId="4" w16cid:durableId="2048866185">
    <w:abstractNumId w:val="1"/>
  </w:num>
  <w:num w:numId="5" w16cid:durableId="2006545601">
    <w:abstractNumId w:val="0"/>
  </w:num>
  <w:num w:numId="6" w16cid:durableId="1993286430">
    <w:abstractNumId w:val="12"/>
  </w:num>
  <w:num w:numId="7" w16cid:durableId="1736313066">
    <w:abstractNumId w:val="10"/>
  </w:num>
  <w:num w:numId="8" w16cid:durableId="1520505633">
    <w:abstractNumId w:val="13"/>
  </w:num>
  <w:num w:numId="9" w16cid:durableId="477454408">
    <w:abstractNumId w:val="9"/>
  </w:num>
  <w:num w:numId="10" w16cid:durableId="358362500">
    <w:abstractNumId w:val="7"/>
  </w:num>
  <w:num w:numId="11" w16cid:durableId="499735760">
    <w:abstractNumId w:val="6"/>
  </w:num>
  <w:num w:numId="12" w16cid:durableId="495148124">
    <w:abstractNumId w:val="5"/>
  </w:num>
  <w:num w:numId="13" w16cid:durableId="1100178556">
    <w:abstractNumId w:val="4"/>
  </w:num>
  <w:num w:numId="14" w16cid:durableId="860047621">
    <w:abstractNumId w:val="11"/>
  </w:num>
  <w:num w:numId="15" w16cid:durableId="5947478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525828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26B69"/>
    <w:rsid w:val="00033711"/>
    <w:rsid w:val="00057BEF"/>
    <w:rsid w:val="00067D73"/>
    <w:rsid w:val="00071B26"/>
    <w:rsid w:val="0008008F"/>
    <w:rsid w:val="00082710"/>
    <w:rsid w:val="00092794"/>
    <w:rsid w:val="00093FCA"/>
    <w:rsid w:val="0009786B"/>
    <w:rsid w:val="000A7098"/>
    <w:rsid w:val="000B12FE"/>
    <w:rsid w:val="000B7E8F"/>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77CC0"/>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4089"/>
    <w:rsid w:val="00AC7C4D"/>
    <w:rsid w:val="00AD1003"/>
    <w:rsid w:val="00AD2FD7"/>
    <w:rsid w:val="00AD59FD"/>
    <w:rsid w:val="00AE3C0C"/>
    <w:rsid w:val="00AF251E"/>
    <w:rsid w:val="00AF33E8"/>
    <w:rsid w:val="00B016F2"/>
    <w:rsid w:val="00B03A79"/>
    <w:rsid w:val="00B043C7"/>
    <w:rsid w:val="00B07663"/>
    <w:rsid w:val="00B23392"/>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30BBAD"/>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Titre1C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3A3E55"/>
    <w:rPr>
      <w:rFonts w:ascii="Verdana" w:eastAsia="Times New Roman" w:hAnsi="Verdana"/>
      <w:b/>
      <w:bCs/>
      <w:caps/>
      <w:color w:val="006283"/>
      <w:sz w:val="18"/>
      <w:szCs w:val="28"/>
      <w:lang w:val="es-ES"/>
    </w:rPr>
  </w:style>
  <w:style w:type="character" w:customStyle="1" w:styleId="Titre5Car">
    <w:name w:val="Titre 5 Car"/>
    <w:link w:val="Heading5"/>
    <w:uiPriority w:val="2"/>
    <w:rsid w:val="003A3E55"/>
    <w:rPr>
      <w:rFonts w:ascii="Verdana" w:eastAsia="Times New Roman" w:hAnsi="Verdana"/>
      <w:b/>
      <w:color w:val="006283"/>
      <w:sz w:val="18"/>
      <w:szCs w:val="22"/>
      <w:lang w:val="es-ES"/>
    </w:rPr>
  </w:style>
  <w:style w:type="character" w:customStyle="1" w:styleId="Titre2Car">
    <w:name w:val="Titre 2 Car"/>
    <w:link w:val="Heading2"/>
    <w:uiPriority w:val="2"/>
    <w:rsid w:val="003A3E55"/>
    <w:rPr>
      <w:rFonts w:ascii="Verdana" w:eastAsia="Times New Roman" w:hAnsi="Verdana"/>
      <w:b/>
      <w:bCs/>
      <w:color w:val="006283"/>
      <w:sz w:val="18"/>
      <w:szCs w:val="26"/>
      <w:lang w:val="es-ES"/>
    </w:rPr>
  </w:style>
  <w:style w:type="character" w:customStyle="1" w:styleId="Titre3Car">
    <w:name w:val="Titre 3 Car"/>
    <w:link w:val="Heading3"/>
    <w:uiPriority w:val="2"/>
    <w:rsid w:val="003A3E55"/>
    <w:rPr>
      <w:rFonts w:ascii="Verdana" w:eastAsia="Times New Roman" w:hAnsi="Verdana"/>
      <w:b/>
      <w:bCs/>
      <w:color w:val="006283"/>
      <w:sz w:val="18"/>
      <w:szCs w:val="22"/>
      <w:lang w:val="es-ES"/>
    </w:rPr>
  </w:style>
  <w:style w:type="character" w:customStyle="1" w:styleId="Titre4Car">
    <w:name w:val="Titre 4 Car"/>
    <w:link w:val="Heading4"/>
    <w:uiPriority w:val="2"/>
    <w:rsid w:val="003A3E55"/>
    <w:rPr>
      <w:rFonts w:ascii="Verdana" w:eastAsia="Times New Roman" w:hAnsi="Verdana"/>
      <w:b/>
      <w:bCs/>
      <w:iCs/>
      <w:color w:val="006283"/>
      <w:sz w:val="18"/>
      <w:szCs w:val="22"/>
      <w:lang w:val="es-ES"/>
    </w:rPr>
  </w:style>
  <w:style w:type="character" w:customStyle="1" w:styleId="Titre6Car">
    <w:name w:val="Titre 6 Car"/>
    <w:link w:val="Heading6"/>
    <w:uiPriority w:val="2"/>
    <w:rsid w:val="003A3E55"/>
    <w:rPr>
      <w:rFonts w:ascii="Verdana" w:eastAsia="Times New Roman" w:hAnsi="Verdana"/>
      <w:b/>
      <w:iCs/>
      <w:color w:val="006283"/>
      <w:sz w:val="18"/>
      <w:szCs w:val="22"/>
      <w:lang w:val="es-ES"/>
    </w:rPr>
  </w:style>
  <w:style w:type="character" w:customStyle="1" w:styleId="Titre7Car">
    <w:name w:val="Titre 7 Car"/>
    <w:link w:val="Heading7"/>
    <w:uiPriority w:val="2"/>
    <w:rsid w:val="003A3E55"/>
    <w:rPr>
      <w:rFonts w:ascii="Verdana" w:eastAsia="Times New Roman" w:hAnsi="Verdana"/>
      <w:b/>
      <w:iCs/>
      <w:color w:val="006283"/>
      <w:sz w:val="18"/>
      <w:szCs w:val="22"/>
      <w:lang w:val="es-ES"/>
    </w:rPr>
  </w:style>
  <w:style w:type="character" w:customStyle="1" w:styleId="Titre8Car">
    <w:name w:val="Titre 8 Car"/>
    <w:link w:val="Heading8"/>
    <w:uiPriority w:val="2"/>
    <w:rsid w:val="003A3E55"/>
    <w:rPr>
      <w:rFonts w:ascii="Verdana" w:eastAsia="Times New Roman" w:hAnsi="Verdana"/>
      <w:b/>
      <w:i/>
      <w:color w:val="006283"/>
      <w:sz w:val="18"/>
      <w:lang w:val="es-ES"/>
    </w:rPr>
  </w:style>
  <w:style w:type="character" w:customStyle="1" w:styleId="Titre9Car">
    <w:name w:val="Titre 9 C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TextedebullesCar"/>
    <w:uiPriority w:val="99"/>
    <w:semiHidden/>
    <w:unhideWhenUsed/>
    <w:rsid w:val="003A3E55"/>
    <w:rPr>
      <w:rFonts w:ascii="Tahoma" w:hAnsi="Tahoma" w:cs="Tahoma"/>
      <w:sz w:val="16"/>
      <w:szCs w:val="16"/>
    </w:rPr>
  </w:style>
  <w:style w:type="character" w:customStyle="1" w:styleId="TextedebullesCar">
    <w:name w:val="Texte de bulles C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CorpsdetexteCar"/>
    <w:uiPriority w:val="1"/>
    <w:qFormat/>
    <w:rsid w:val="003A3E55"/>
    <w:pPr>
      <w:numPr>
        <w:ilvl w:val="6"/>
        <w:numId w:val="3"/>
      </w:numPr>
      <w:spacing w:after="240"/>
    </w:pPr>
  </w:style>
  <w:style w:type="character" w:customStyle="1" w:styleId="CorpsdetexteCar">
    <w:name w:val="Corps de texte Car"/>
    <w:link w:val="BodyText"/>
    <w:uiPriority w:val="1"/>
    <w:rsid w:val="003A3E55"/>
    <w:rPr>
      <w:rFonts w:ascii="Verdana" w:hAnsi="Verdana"/>
      <w:sz w:val="18"/>
      <w:szCs w:val="22"/>
      <w:lang w:val="es-ES"/>
    </w:rPr>
  </w:style>
  <w:style w:type="paragraph" w:styleId="BodyText2">
    <w:name w:val="Body Text 2"/>
    <w:basedOn w:val="Normal"/>
    <w:link w:val="Corpsdetexte2Car"/>
    <w:uiPriority w:val="1"/>
    <w:qFormat/>
    <w:rsid w:val="003A3E55"/>
    <w:pPr>
      <w:numPr>
        <w:ilvl w:val="7"/>
        <w:numId w:val="3"/>
      </w:numPr>
      <w:spacing w:after="240"/>
    </w:pPr>
  </w:style>
  <w:style w:type="character" w:customStyle="1" w:styleId="Corpsdetexte2Car">
    <w:name w:val="Corps de texte 2 Car"/>
    <w:link w:val="BodyText2"/>
    <w:uiPriority w:val="1"/>
    <w:rsid w:val="003A3E55"/>
    <w:rPr>
      <w:rFonts w:ascii="Verdana" w:hAnsi="Verdana"/>
      <w:sz w:val="18"/>
      <w:szCs w:val="22"/>
      <w:lang w:val="es-ES"/>
    </w:rPr>
  </w:style>
  <w:style w:type="paragraph" w:styleId="BodyText3">
    <w:name w:val="Body Text 3"/>
    <w:basedOn w:val="Normal"/>
    <w:link w:val="Corpsdetexte3Car"/>
    <w:uiPriority w:val="1"/>
    <w:qFormat/>
    <w:rsid w:val="003A3E55"/>
    <w:pPr>
      <w:numPr>
        <w:ilvl w:val="8"/>
        <w:numId w:val="3"/>
      </w:numPr>
      <w:spacing w:after="240"/>
    </w:pPr>
    <w:rPr>
      <w:szCs w:val="16"/>
    </w:rPr>
  </w:style>
  <w:style w:type="character" w:customStyle="1" w:styleId="Corpsdetexte3Car">
    <w:name w:val="Corps de texte 3 C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NotedebasdepageCar"/>
    <w:uiPriority w:val="5"/>
    <w:rsid w:val="003A3E55"/>
    <w:pPr>
      <w:ind w:firstLine="567"/>
      <w:jc w:val="left"/>
    </w:pPr>
    <w:rPr>
      <w:sz w:val="16"/>
      <w:szCs w:val="18"/>
      <w:lang w:eastAsia="en-GB"/>
    </w:rPr>
  </w:style>
  <w:style w:type="character" w:customStyle="1" w:styleId="NotedebasdepageCar">
    <w:name w:val="Note de bas de page Car"/>
    <w:link w:val="FootnoteText"/>
    <w:uiPriority w:val="5"/>
    <w:rsid w:val="003A3E55"/>
    <w:rPr>
      <w:rFonts w:ascii="Verdana" w:hAnsi="Verdana"/>
      <w:sz w:val="16"/>
      <w:szCs w:val="18"/>
      <w:lang w:val="es-ES" w:eastAsia="en-GB"/>
    </w:rPr>
  </w:style>
  <w:style w:type="paragraph" w:styleId="EndnoteText">
    <w:name w:val="endnote text"/>
    <w:basedOn w:val="FootnoteText"/>
    <w:link w:val="NotedefinCar"/>
    <w:uiPriority w:val="49"/>
    <w:rsid w:val="003A3E55"/>
    <w:rPr>
      <w:szCs w:val="20"/>
    </w:rPr>
  </w:style>
  <w:style w:type="character" w:customStyle="1" w:styleId="NotedefinCar">
    <w:name w:val="Note de fin C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PieddepageCar"/>
    <w:uiPriority w:val="3"/>
    <w:rsid w:val="003A3E55"/>
    <w:pPr>
      <w:tabs>
        <w:tab w:val="center" w:pos="4513"/>
        <w:tab w:val="right" w:pos="9027"/>
      </w:tabs>
    </w:pPr>
    <w:rPr>
      <w:szCs w:val="18"/>
      <w:lang w:eastAsia="en-GB"/>
    </w:rPr>
  </w:style>
  <w:style w:type="character" w:customStyle="1" w:styleId="PieddepageCar">
    <w:name w:val="Pied de page C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En-tteCar"/>
    <w:uiPriority w:val="3"/>
    <w:rsid w:val="003A3E55"/>
    <w:pPr>
      <w:tabs>
        <w:tab w:val="center" w:pos="4513"/>
        <w:tab w:val="right" w:pos="9027"/>
      </w:tabs>
      <w:jc w:val="left"/>
    </w:pPr>
    <w:rPr>
      <w:szCs w:val="18"/>
      <w:lang w:eastAsia="en-GB"/>
    </w:rPr>
  </w:style>
  <w:style w:type="character" w:customStyle="1" w:styleId="En-tteCar">
    <w:name w:val="En-tête C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ous-titreCar"/>
    <w:uiPriority w:val="6"/>
    <w:qFormat/>
    <w:rsid w:val="003A3E55"/>
    <w:pPr>
      <w:numPr>
        <w:ilvl w:val="1"/>
      </w:numPr>
    </w:pPr>
    <w:rPr>
      <w:rFonts w:eastAsia="Times New Roman"/>
      <w:b/>
      <w:iCs/>
      <w:szCs w:val="24"/>
    </w:rPr>
  </w:style>
  <w:style w:type="character" w:customStyle="1" w:styleId="Sous-titreCar">
    <w:name w:val="Sous-titre C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reCar"/>
    <w:uiPriority w:val="5"/>
    <w:qFormat/>
    <w:rsid w:val="003A3E55"/>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3A3E55"/>
    <w:pPr>
      <w:numPr>
        <w:ilvl w:val="0"/>
        <w:numId w:val="0"/>
      </w:numPr>
      <w:spacing w:after="0"/>
      <w:ind w:firstLine="360"/>
    </w:pPr>
  </w:style>
  <w:style w:type="character" w:customStyle="1" w:styleId="Retrait1religneCar">
    <w:name w:val="Retrait 1re ligne Car"/>
    <w:link w:val="BodyTextFirstIndent"/>
    <w:uiPriority w:val="99"/>
    <w:semiHidden/>
    <w:rsid w:val="003A3E55"/>
    <w:rPr>
      <w:rFonts w:ascii="Verdana" w:hAnsi="Verdana"/>
      <w:sz w:val="18"/>
      <w:szCs w:val="22"/>
      <w:lang w:val="es-ES"/>
    </w:rPr>
  </w:style>
  <w:style w:type="paragraph" w:styleId="BodyTextIndent">
    <w:name w:val="Body Text Indent"/>
    <w:basedOn w:val="Normal"/>
    <w:link w:val="RetraitcorpsdetexteCar"/>
    <w:uiPriority w:val="99"/>
    <w:semiHidden/>
    <w:unhideWhenUsed/>
    <w:rsid w:val="003A3E55"/>
    <w:pPr>
      <w:spacing w:after="120"/>
      <w:ind w:left="283"/>
    </w:pPr>
  </w:style>
  <w:style w:type="character" w:customStyle="1" w:styleId="RetraitcorpsdetexteCar">
    <w:name w:val="Retrait corps de texte C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Retraitcorpset1religCar"/>
    <w:uiPriority w:val="99"/>
    <w:semiHidden/>
    <w:unhideWhenUsed/>
    <w:rsid w:val="003A3E55"/>
    <w:pPr>
      <w:spacing w:after="0"/>
      <w:ind w:left="360" w:firstLine="360"/>
    </w:pPr>
  </w:style>
  <w:style w:type="character" w:customStyle="1" w:styleId="Retraitcorpset1religCar">
    <w:name w:val="Retrait corps et 1re lig. C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Retraitcorpsdetexte2Car"/>
    <w:uiPriority w:val="99"/>
    <w:semiHidden/>
    <w:unhideWhenUsed/>
    <w:rsid w:val="003A3E55"/>
    <w:pPr>
      <w:spacing w:after="120" w:line="480" w:lineRule="auto"/>
      <w:ind w:left="283"/>
    </w:pPr>
  </w:style>
  <w:style w:type="character" w:customStyle="1" w:styleId="Retraitcorpsdetexte2Car">
    <w:name w:val="Retrait corps de texte 2 Car"/>
    <w:link w:val="BodyTextIndent2"/>
    <w:uiPriority w:val="99"/>
    <w:semiHidden/>
    <w:rsid w:val="003A3E55"/>
    <w:rPr>
      <w:rFonts w:ascii="Verdana" w:hAnsi="Verdana"/>
      <w:sz w:val="18"/>
      <w:szCs w:val="22"/>
      <w:lang w:val="es-ES"/>
    </w:rPr>
  </w:style>
  <w:style w:type="paragraph" w:styleId="BodyTextIndent3">
    <w:name w:val="Body Text Indent 3"/>
    <w:basedOn w:val="Normal"/>
    <w:link w:val="Retraitcorpsdetexte3Car"/>
    <w:uiPriority w:val="99"/>
    <w:semiHidden/>
    <w:unhideWhenUsed/>
    <w:rsid w:val="003A3E55"/>
    <w:pPr>
      <w:spacing w:after="120"/>
      <w:ind w:left="283"/>
    </w:pPr>
    <w:rPr>
      <w:sz w:val="16"/>
      <w:szCs w:val="16"/>
    </w:rPr>
  </w:style>
  <w:style w:type="character" w:customStyle="1" w:styleId="Retraitcorpsdetexte3Car">
    <w:name w:val="Retrait corps de texte 3 C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FormuledepolitesseCar"/>
    <w:uiPriority w:val="99"/>
    <w:semiHidden/>
    <w:unhideWhenUsed/>
    <w:rsid w:val="003A3E55"/>
    <w:pPr>
      <w:ind w:left="4252"/>
    </w:pPr>
  </w:style>
  <w:style w:type="character" w:customStyle="1" w:styleId="FormuledepolitesseCar">
    <w:name w:val="Formule de politesse C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aireCar"/>
    <w:uiPriority w:val="99"/>
    <w:unhideWhenUsed/>
    <w:rsid w:val="003A3E55"/>
    <w:rPr>
      <w:sz w:val="20"/>
      <w:szCs w:val="20"/>
    </w:rPr>
  </w:style>
  <w:style w:type="character" w:customStyle="1" w:styleId="CommentaireCar">
    <w:name w:val="Commentaire Car"/>
    <w:link w:val="CommentText"/>
    <w:uiPriority w:val="99"/>
    <w:rsid w:val="003A3E55"/>
    <w:rPr>
      <w:rFonts w:ascii="Verdana" w:hAnsi="Verdana"/>
      <w:lang w:val="es-ES"/>
    </w:rPr>
  </w:style>
  <w:style w:type="paragraph" w:styleId="CommentSubject">
    <w:name w:val="annotation subject"/>
    <w:basedOn w:val="CommentText"/>
    <w:next w:val="CommentText"/>
    <w:link w:val="ObjetducommentaireCar"/>
    <w:uiPriority w:val="99"/>
    <w:unhideWhenUsed/>
    <w:rsid w:val="003A3E55"/>
    <w:rPr>
      <w:b/>
      <w:bCs/>
    </w:rPr>
  </w:style>
  <w:style w:type="character" w:customStyle="1" w:styleId="ObjetducommentaireCar">
    <w:name w:val="Objet du commentaire Car"/>
    <w:link w:val="CommentSubject"/>
    <w:uiPriority w:val="99"/>
    <w:rsid w:val="003A3E55"/>
    <w:rPr>
      <w:rFonts w:ascii="Verdana" w:hAnsi="Verdana"/>
      <w:b/>
      <w:bCs/>
      <w:lang w:val="es-ES"/>
    </w:rPr>
  </w:style>
  <w:style w:type="paragraph" w:styleId="Date">
    <w:name w:val="Date"/>
    <w:basedOn w:val="Normal"/>
    <w:next w:val="Normal"/>
    <w:link w:val="DateCar"/>
    <w:uiPriority w:val="99"/>
    <w:semiHidden/>
    <w:unhideWhenUsed/>
    <w:rsid w:val="003A3E55"/>
  </w:style>
  <w:style w:type="character" w:customStyle="1" w:styleId="DateCar">
    <w:name w:val="Date Car"/>
    <w:link w:val="Date"/>
    <w:uiPriority w:val="99"/>
    <w:semiHidden/>
    <w:rsid w:val="003A3E55"/>
    <w:rPr>
      <w:rFonts w:ascii="Verdana" w:hAnsi="Verdana"/>
      <w:sz w:val="18"/>
      <w:szCs w:val="22"/>
      <w:lang w:val="es-ES"/>
    </w:rPr>
  </w:style>
  <w:style w:type="paragraph" w:styleId="DocumentMap">
    <w:name w:val="Document Map"/>
    <w:basedOn w:val="Normal"/>
    <w:link w:val="ExplorateurdedocumentsCar"/>
    <w:uiPriority w:val="99"/>
    <w:semiHidden/>
    <w:unhideWhenUsed/>
    <w:rsid w:val="003A3E55"/>
    <w:rPr>
      <w:rFonts w:ascii="Tahoma" w:hAnsi="Tahoma" w:cs="Tahoma"/>
      <w:sz w:val="16"/>
      <w:szCs w:val="16"/>
    </w:rPr>
  </w:style>
  <w:style w:type="character" w:customStyle="1" w:styleId="ExplorateurdedocumentsCar">
    <w:name w:val="Explorateur de documents Car"/>
    <w:link w:val="DocumentMap"/>
    <w:uiPriority w:val="99"/>
    <w:semiHidden/>
    <w:rsid w:val="003A3E55"/>
    <w:rPr>
      <w:rFonts w:ascii="Tahoma" w:hAnsi="Tahoma" w:cs="Tahoma"/>
      <w:sz w:val="16"/>
      <w:szCs w:val="16"/>
      <w:lang w:val="es-ES"/>
    </w:rPr>
  </w:style>
  <w:style w:type="paragraph" w:styleId="E-mailSignature">
    <w:name w:val="E-mail Signature"/>
    <w:basedOn w:val="Normal"/>
    <w:link w:val="SignaturelectroniqueCar"/>
    <w:uiPriority w:val="99"/>
    <w:semiHidden/>
    <w:unhideWhenUsed/>
    <w:rsid w:val="003A3E55"/>
  </w:style>
  <w:style w:type="character" w:customStyle="1" w:styleId="SignaturelectroniqueCar">
    <w:name w:val="Signature électronique C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AdresseHTMLCar"/>
    <w:uiPriority w:val="99"/>
    <w:semiHidden/>
    <w:unhideWhenUsed/>
    <w:rsid w:val="003A3E55"/>
    <w:rPr>
      <w:i/>
      <w:iCs/>
    </w:rPr>
  </w:style>
  <w:style w:type="character" w:customStyle="1" w:styleId="AdresseHTMLCar">
    <w:name w:val="Adresse HTML C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PrformatHTMLCar"/>
    <w:uiPriority w:val="99"/>
    <w:semiHidden/>
    <w:unhideWhenUsed/>
    <w:rsid w:val="003A3E55"/>
    <w:rPr>
      <w:rFonts w:ascii="Consolas" w:hAnsi="Consolas" w:cs="Consolas"/>
      <w:sz w:val="20"/>
      <w:szCs w:val="20"/>
    </w:rPr>
  </w:style>
  <w:style w:type="character" w:customStyle="1" w:styleId="PrformatHTMLCar">
    <w:name w:val="Préformaté HTML C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CitationintenseCar"/>
    <w:uiPriority w:val="59"/>
    <w:semiHidden/>
    <w:qFormat/>
    <w:rsid w:val="003A3E55"/>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TextedemacroC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TextedemacroCar">
    <w:name w:val="Texte de macro Car"/>
    <w:link w:val="Macro"/>
    <w:uiPriority w:val="99"/>
    <w:semiHidden/>
    <w:rsid w:val="003A3E55"/>
    <w:rPr>
      <w:rFonts w:ascii="Consolas" w:hAnsi="Consolas" w:cs="Consolas"/>
      <w:lang w:val="es-ES"/>
    </w:rPr>
  </w:style>
  <w:style w:type="paragraph" w:styleId="MessageHeader">
    <w:name w:val="Message Header"/>
    <w:basedOn w:val="Normal"/>
    <w:link w:val="En-ttedemessageC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TitredenoteCar"/>
    <w:uiPriority w:val="99"/>
    <w:semiHidden/>
    <w:unhideWhenUsed/>
    <w:rsid w:val="003A3E55"/>
  </w:style>
  <w:style w:type="character" w:customStyle="1" w:styleId="TitredenoteCar">
    <w:name w:val="Titre de note C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TextebrutCar"/>
    <w:uiPriority w:val="99"/>
    <w:unhideWhenUsed/>
    <w:rsid w:val="003A3E55"/>
    <w:rPr>
      <w:rFonts w:ascii="Consolas" w:hAnsi="Consolas" w:cs="Consolas"/>
      <w:sz w:val="21"/>
      <w:szCs w:val="21"/>
    </w:rPr>
  </w:style>
  <w:style w:type="character" w:customStyle="1" w:styleId="TextebrutCar">
    <w:name w:val="Texte brut Car"/>
    <w:link w:val="PlainText"/>
    <w:uiPriority w:val="99"/>
    <w:rsid w:val="003A3E55"/>
    <w:rPr>
      <w:rFonts w:ascii="Consolas" w:hAnsi="Consolas" w:cs="Consolas"/>
      <w:sz w:val="21"/>
      <w:szCs w:val="21"/>
      <w:lang w:val="es-ES"/>
    </w:rPr>
  </w:style>
  <w:style w:type="paragraph" w:styleId="Quote">
    <w:name w:val="Quote"/>
    <w:basedOn w:val="Normal"/>
    <w:next w:val="Normal"/>
    <w:link w:val="CitationCar"/>
    <w:uiPriority w:val="59"/>
    <w:qFormat/>
    <w:rsid w:val="003A3E55"/>
    <w:rPr>
      <w:i/>
      <w:iCs/>
      <w:color w:val="000000"/>
    </w:rPr>
  </w:style>
  <w:style w:type="character" w:customStyle="1" w:styleId="CitationCar">
    <w:name w:val="Citation C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sCar"/>
    <w:uiPriority w:val="99"/>
    <w:semiHidden/>
    <w:unhideWhenUsed/>
    <w:rsid w:val="003A3E55"/>
  </w:style>
  <w:style w:type="character" w:customStyle="1" w:styleId="SalutationsCar">
    <w:name w:val="Salutations Car"/>
    <w:link w:val="Salutation"/>
    <w:uiPriority w:val="99"/>
    <w:semiHidden/>
    <w:rsid w:val="003A3E55"/>
    <w:rPr>
      <w:rFonts w:ascii="Verdana" w:hAnsi="Verdana"/>
      <w:sz w:val="18"/>
      <w:szCs w:val="22"/>
      <w:lang w:val="es-ES"/>
    </w:rPr>
  </w:style>
  <w:style w:type="paragraph" w:styleId="Signature">
    <w:name w:val="Signature"/>
    <w:basedOn w:val="Normal"/>
    <w:link w:val="SignatureCar"/>
    <w:uiPriority w:val="99"/>
    <w:semiHidden/>
    <w:unhideWhenUsed/>
    <w:rsid w:val="003A3E55"/>
    <w:pPr>
      <w:ind w:left="4252"/>
    </w:pPr>
  </w:style>
  <w:style w:type="character" w:customStyle="1" w:styleId="SignatureCar">
    <w:name w:val="Signature C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dgn.industriabasica@economia.gob.mx"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norma.morales@conuee.gob.mx" TargetMode="External" /><Relationship Id="rId5" Type="http://schemas.openxmlformats.org/officeDocument/2006/relationships/hyperlink" Target="mailto:alberto.lopez@conuee.gob.mx" TargetMode="External" /><Relationship Id="rId6" Type="http://schemas.openxmlformats.org/officeDocument/2006/relationships/hyperlink" Target="https://members.wto.org/crnattachments/2026/TBT/MEX/26_01851_00_s.pdf" TargetMode="External" /><Relationship Id="rId7" Type="http://schemas.openxmlformats.org/officeDocument/2006/relationships/hyperlink" Target="https://www.dof.gob.mx/nota_detalle.php?codigo=5783447&amp;fecha=27/03/2026" TargetMode="External" /><Relationship Id="rId8" Type="http://schemas.openxmlformats.org/officeDocument/2006/relationships/hyperlink" Target="https://www.dof.gob.mx/2026/SENER/PROY-NOM-037-ENER.pdf" TargetMode="External" /><Relationship Id="rId9" Type="http://schemas.openxmlformats.org/officeDocument/2006/relationships/hyperlink" Target="mailto:ariel.gutierrez@economia.gob.mx"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Fernandes, Francisca</cp:lastModifiedBy>
  <cp:revision>3</cp:revision>
  <dcterms:created xsi:type="dcterms:W3CDTF">2026-04-02T10:35:00Z</dcterms:created>
  <dcterms:modified xsi:type="dcterms:W3CDTF">2026-04-02T12:00:00Z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NC</vt:lpwstr>
  </property>
</Properties>
</file>