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55807A8" w14:textId="77777777">
      <w:pPr>
        <w:pStyle w:val="Title"/>
        <w:rPr>
          <w:caps w:val="0"/>
          <w:kern w:val="0"/>
        </w:rPr>
      </w:pPr>
      <w:r w:rsidRPr="002F6A28">
        <w:rPr>
          <w:caps w:val="0"/>
          <w:kern w:val="0"/>
        </w:rPr>
        <w:t>NOTIFICATION</w:t>
      </w:r>
    </w:p>
    <w:p w:rsidR="009239F7" w:rsidRPr="002F6A28" w:rsidP="002F6A28" w14:paraId="3D2A6FDA" w14:textId="77777777">
      <w:pPr>
        <w:jc w:val="center"/>
      </w:pPr>
      <w:r w:rsidRPr="002F6A28">
        <w:t>The following notification is being circulated in accordance with Article 10.6</w:t>
      </w:r>
    </w:p>
    <w:p w:rsidR="009239F7" w:rsidRPr="002F6A28" w:rsidP="002F6A28" w14:paraId="2011E46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01C1CEF" w14:textId="77777777" w:rsidTr="00DB13FE">
        <w:tblPrEx>
          <w:tblW w:w="5000" w:type="pct"/>
          <w:tblLayout w:type="fixed"/>
          <w:tblLook w:val="0000"/>
        </w:tblPrEx>
        <w:tc>
          <w:tcPr>
            <w:tcW w:w="607" w:type="dxa"/>
            <w:tcBorders>
              <w:top w:val="double" w:sz="4" w:space="0" w:color="auto"/>
            </w:tcBorders>
          </w:tcPr>
          <w:p w:rsidR="00F85C99" w:rsidRPr="002F6A28" w:rsidP="002F6A28" w14:paraId="6973ED9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F6F10E7"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02E82D3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C003308" w14:textId="77777777" w:rsidTr="00DB13FE">
        <w:tblPrEx>
          <w:tblW w:w="5000" w:type="pct"/>
          <w:tblLayout w:type="fixed"/>
          <w:tblLook w:val="0000"/>
        </w:tblPrEx>
        <w:tc>
          <w:tcPr>
            <w:tcW w:w="607" w:type="dxa"/>
          </w:tcPr>
          <w:p w:rsidR="00F85C99" w:rsidRPr="002F6A28" w:rsidP="002F6A28" w14:paraId="718EB0E6" w14:textId="77777777">
            <w:pPr>
              <w:spacing w:before="120" w:after="120"/>
              <w:jc w:val="left"/>
            </w:pPr>
            <w:r w:rsidRPr="002F6A28">
              <w:rPr>
                <w:b/>
              </w:rPr>
              <w:t>2.</w:t>
            </w:r>
          </w:p>
        </w:tc>
        <w:tc>
          <w:tcPr>
            <w:tcW w:w="8373" w:type="dxa"/>
          </w:tcPr>
          <w:p w:rsidR="00F85C99" w:rsidRPr="002F6A28" w:rsidP="000C3B6C" w14:paraId="0A25619E" w14:textId="77777777">
            <w:pPr>
              <w:spacing w:before="120" w:after="120"/>
            </w:pPr>
            <w:r w:rsidRPr="002F6A28">
              <w:rPr>
                <w:b/>
              </w:rPr>
              <w:t>Agency responsible:</w:t>
            </w:r>
            <w:r w:rsidRPr="00C379C8" w:rsidR="00EE3A11">
              <w:t xml:space="preserve"> </w:t>
            </w:r>
          </w:p>
          <w:p w:rsidR="00EE3A11" w:rsidRPr="00C379C8" w:rsidP="000C3B6C" w14:paraId="571E99D4" w14:textId="77777777">
            <w:pPr>
              <w:spacing w:after="120"/>
            </w:pPr>
            <w:r w:rsidRPr="00C379C8">
              <w:t>Ministry of Economy, Environment and Agriculture of Ukraine</w:t>
            </w:r>
          </w:p>
        </w:tc>
      </w:tr>
      <w:tr w14:paraId="57EAE4A5" w14:textId="77777777" w:rsidTr="00DB13FE">
        <w:tblPrEx>
          <w:tblW w:w="5000" w:type="pct"/>
          <w:tblLayout w:type="fixed"/>
          <w:tblLook w:val="0000"/>
        </w:tblPrEx>
        <w:tc>
          <w:tcPr>
            <w:tcW w:w="607" w:type="dxa"/>
          </w:tcPr>
          <w:p w:rsidR="00F85C99" w:rsidRPr="002F6A28" w:rsidP="002F6A28" w14:paraId="3EB28BA7" w14:textId="77777777">
            <w:pPr>
              <w:spacing w:before="120" w:after="120"/>
              <w:jc w:val="left"/>
              <w:rPr>
                <w:b/>
              </w:rPr>
            </w:pPr>
            <w:r w:rsidRPr="002F6A28">
              <w:rPr>
                <w:b/>
              </w:rPr>
              <w:t>3.</w:t>
            </w:r>
          </w:p>
        </w:tc>
        <w:tc>
          <w:tcPr>
            <w:tcW w:w="8373" w:type="dxa"/>
          </w:tcPr>
          <w:p w:rsidR="00F85C99" w:rsidRPr="0058336F" w:rsidP="002F6A28" w14:paraId="62A46606"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CDCC6EE" w14:textId="77777777" w:rsidTr="00DB13FE">
        <w:tblPrEx>
          <w:tblW w:w="5000" w:type="pct"/>
          <w:tblLayout w:type="fixed"/>
          <w:tblLook w:val="0000"/>
        </w:tblPrEx>
        <w:tc>
          <w:tcPr>
            <w:tcW w:w="607" w:type="dxa"/>
          </w:tcPr>
          <w:p w:rsidR="00F85C99" w:rsidRPr="002F6A28" w:rsidP="002F6A28" w14:paraId="6952806E" w14:textId="77777777">
            <w:pPr>
              <w:spacing w:before="120" w:after="120"/>
              <w:jc w:val="left"/>
            </w:pPr>
            <w:r w:rsidRPr="002F6A28">
              <w:rPr>
                <w:b/>
              </w:rPr>
              <w:t>4.</w:t>
            </w:r>
          </w:p>
        </w:tc>
        <w:tc>
          <w:tcPr>
            <w:tcW w:w="8373" w:type="dxa"/>
          </w:tcPr>
          <w:p w:rsidR="00F85C99" w:rsidRPr="002F6A28" w:rsidP="002F6A28" w14:paraId="1D15EAC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Milk and cream, not concentrated nor containing added sugar or other sweetening matter (HS code(s): 0401); Milk and cream, concentrated or containing added sugar or other sweetening matter (HS code(s): 0402); Buttermilk, curdled milk and cream, yogurt, kephir and other fermented or acidified milk and cream, whether or not concentrated or flavoured or containing added sugar or other sweetening matter, fruit, nuts or cocoa, and yogurt may additionally contain chocolate, spices, coffee, plants or cereals (HS code(s): 0403); Whey, whether or not concentrated or containing added sugar or other sweetening matter; products consisting of natural milk constituents, whether or not containing added sugar or other sweetening matter, n.e.s. (HS code(s): 0404); Butter, incl. dehydrated butter and ghee, and other fats and oils derived from milk; dairy spreads (HS code(s): 0405); Cheese and curd (HS code(s): 0406); - Lactose and lactose syrup: (HS code(s): 17021); Casein (HS code(s): 350110)</w:t>
            </w:r>
          </w:p>
        </w:tc>
      </w:tr>
      <w:tr w14:paraId="0F6ED994" w14:textId="77777777" w:rsidTr="00DB13FE">
        <w:tblPrEx>
          <w:tblW w:w="5000" w:type="pct"/>
          <w:tblLayout w:type="fixed"/>
          <w:tblLook w:val="0000"/>
        </w:tblPrEx>
        <w:tc>
          <w:tcPr>
            <w:tcW w:w="607" w:type="dxa"/>
          </w:tcPr>
          <w:p w:rsidR="00F85C99" w:rsidRPr="002F6A28" w:rsidP="002F6A28" w14:paraId="6CC89537" w14:textId="77777777">
            <w:pPr>
              <w:spacing w:before="120" w:after="120"/>
              <w:jc w:val="left"/>
            </w:pPr>
            <w:r w:rsidRPr="002F6A28">
              <w:rPr>
                <w:b/>
              </w:rPr>
              <w:t>5.</w:t>
            </w:r>
          </w:p>
        </w:tc>
        <w:tc>
          <w:tcPr>
            <w:tcW w:w="8373" w:type="dxa"/>
          </w:tcPr>
          <w:p w:rsidR="00F85C99" w:rsidP="002F6A28" w14:paraId="6611497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Order of the Ministry of Economy, Environment and Agriculture of Ukraine No. 801 "On Approval of Requirements for Milk, Dairy Products and Spreadable Fats" of 19 January 2026; (15 page(s), in Ukrainian)</w:t>
            </w:r>
          </w:p>
          <w:p w:rsidR="000C3B6C" w:rsidRPr="000C3B6C" w:rsidP="002F6A28" w14:paraId="403BC55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C6CFF" w:rsidRPr="00CE6C29" w:rsidP="002F6A28" w14:paraId="500DE75B"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https://members.wto.org/crnattachments/2026/TBT/UKR/26_01804_00_x.pdf</w:t>
              </w:r>
            </w:hyperlink>
          </w:p>
          <w:p w:rsidR="009C6CFF" w:rsidRPr="00CE6C29" w:rsidP="002F6A28" w14:paraId="40715E9B" w14:textId="77777777">
            <w:pPr>
              <w:rPr>
                <w:iCs/>
              </w:rPr>
            </w:pPr>
            <w:hyperlink r:id="rId7" w:anchor="Text" w:tgtFrame="_blank" w:history="1">
              <w:r w:rsidRPr="00CE6C29">
                <w:rPr>
                  <w:iCs/>
                  <w:color w:val="0000FF"/>
                  <w:u w:val="single"/>
                </w:rPr>
                <w:t>https://zakon.rada.gov.ua/laws/show/z0318-26#Text</w:t>
              </w:r>
            </w:hyperlink>
          </w:p>
          <w:p w:rsidR="009C6CFF" w:rsidRPr="00CE6C29" w:rsidP="002F6A28" w14:paraId="58474443" w14:textId="77777777">
            <w:pPr>
              <w:rPr>
                <w:iCs/>
              </w:rPr>
            </w:pPr>
            <w:r w:rsidRPr="00CE6C29">
              <w:rPr>
                <w:iCs/>
              </w:rPr>
              <w:t>Secretariat of the Cabinet of Ministers of Ukraine</w:t>
            </w:r>
          </w:p>
          <w:p w:rsidR="009C6CFF" w:rsidRPr="00CE6C29" w:rsidP="002F6A28" w14:paraId="4112A405" w14:textId="77777777">
            <w:pPr>
              <w:rPr>
                <w:iCs/>
              </w:rPr>
            </w:pPr>
            <w:r w:rsidRPr="00CE6C29">
              <w:rPr>
                <w:iCs/>
              </w:rPr>
              <w:t>Department of International Trade Policy</w:t>
            </w:r>
          </w:p>
          <w:p w:rsidR="009C6CFF" w:rsidRPr="00CE6C29" w:rsidP="002F6A28" w14:paraId="032B19F4" w14:textId="77777777">
            <w:pPr>
              <w:rPr>
                <w:iCs/>
              </w:rPr>
            </w:pPr>
            <w:r w:rsidRPr="00CE6C29">
              <w:rPr>
                <w:iCs/>
              </w:rPr>
              <w:t>12/2 Hrushevskoho Str.</w:t>
            </w:r>
          </w:p>
          <w:p w:rsidR="009C6CFF" w:rsidRPr="00CE6C29" w:rsidP="002F6A28" w14:paraId="278F59B8" w14:textId="77777777">
            <w:pPr>
              <w:rPr>
                <w:iCs/>
              </w:rPr>
            </w:pPr>
            <w:r w:rsidRPr="00CE6C29">
              <w:rPr>
                <w:iCs/>
              </w:rPr>
              <w:t>Kyiv 01008</w:t>
            </w:r>
          </w:p>
          <w:p w:rsidR="009C6CFF" w:rsidRPr="00CE6C29" w:rsidP="002F6A28" w14:paraId="4171A48A" w14:textId="77777777">
            <w:pPr>
              <w:rPr>
                <w:iCs/>
              </w:rPr>
            </w:pPr>
            <w:r w:rsidRPr="00CE6C29">
              <w:rPr>
                <w:iCs/>
              </w:rPr>
              <w:t>Tel: +(38 044) 256 65 07</w:t>
            </w:r>
          </w:p>
          <w:p w:rsidR="009C6CFF" w:rsidRPr="00CE6C29" w:rsidP="002F6A28" w14:paraId="3FC2118F" w14:textId="77777777">
            <w:pPr>
              <w:rPr>
                <w:iCs/>
              </w:rPr>
            </w:pPr>
            <w:r w:rsidRPr="00CE6C29">
              <w:rPr>
                <w:iCs/>
              </w:rPr>
              <w:t xml:space="preserve">Email: </w:t>
            </w:r>
            <w:hyperlink r:id="rId8" w:history="1">
              <w:r w:rsidRPr="00CE6C29">
                <w:rPr>
                  <w:iCs/>
                  <w:color w:val="0000FF"/>
                  <w:u w:val="single"/>
                </w:rPr>
                <w:t>ep@kmu.gov.ua</w:t>
              </w:r>
            </w:hyperlink>
          </w:p>
          <w:p w:rsidR="009C6CFF" w:rsidRPr="00CE6C29" w:rsidP="002F6A28" w14:paraId="1328631C"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466D3AF7" w14:textId="77777777" w:rsidTr="00DB13FE">
        <w:tblPrEx>
          <w:tblW w:w="5000" w:type="pct"/>
          <w:tblLayout w:type="fixed"/>
          <w:tblLook w:val="0000"/>
        </w:tblPrEx>
        <w:tc>
          <w:tcPr>
            <w:tcW w:w="607" w:type="dxa"/>
          </w:tcPr>
          <w:p w:rsidR="00F85C99" w:rsidRPr="002F6A28" w:rsidP="002F6A28" w14:paraId="2A9DC348" w14:textId="77777777">
            <w:pPr>
              <w:spacing w:before="120" w:after="120"/>
              <w:jc w:val="left"/>
              <w:rPr>
                <w:b/>
              </w:rPr>
            </w:pPr>
            <w:r w:rsidRPr="002F6A28">
              <w:rPr>
                <w:b/>
              </w:rPr>
              <w:t>6.</w:t>
            </w:r>
          </w:p>
        </w:tc>
        <w:tc>
          <w:tcPr>
            <w:tcW w:w="8373" w:type="dxa"/>
          </w:tcPr>
          <w:p w:rsidR="00F85C99" w:rsidRPr="002F6A28" w:rsidP="002F6A28" w14:paraId="015963B2" w14:textId="77777777">
            <w:pPr>
              <w:spacing w:before="120" w:after="120"/>
              <w:rPr>
                <w:b/>
              </w:rPr>
            </w:pPr>
            <w:r w:rsidRPr="002F6A28">
              <w:rPr>
                <w:b/>
              </w:rPr>
              <w:t>Description of content:</w:t>
            </w:r>
            <w:r w:rsidRPr="00C379C8" w:rsidR="00FE448B">
              <w:t xml:space="preserve"> The Order provides for approval of Requirements for milk, dairy products and spreadable fats intended for human consumption, produced in Ukraine or imported (shipped) into the customs territory of Ukraine, at all stages of their marketing.</w:t>
            </w:r>
          </w:p>
          <w:p w:rsidR="00FE448B" w:rsidRPr="00C379C8" w:rsidP="002F6A28" w14:paraId="5D526287" w14:textId="77777777">
            <w:pPr>
              <w:spacing w:before="120" w:after="120"/>
            </w:pPr>
            <w:r w:rsidRPr="00C379C8">
              <w:t>The Order establishes detailed requirements regarding:</w:t>
            </w:r>
          </w:p>
          <w:p w:rsidR="00FE448B" w:rsidRPr="00C379C8" w:rsidP="002F6A28" w14:paraId="3C9ABE18" w14:textId="77777777">
            <w:pPr>
              <w:spacing w:before="120" w:after="120"/>
            </w:pPr>
            <w:r w:rsidRPr="00C379C8">
              <w:t>1) the determination of the list of food products covered by this regulation, specifically raw milk, drinking milk, dairy products and spreadable fats, including butter, margarine, spreads and fat blends;</w:t>
            </w:r>
          </w:p>
          <w:p w:rsidR="00FE448B" w:rsidRPr="00C379C8" w:rsidP="002F6A28" w14:paraId="177B76FD" w14:textId="77777777">
            <w:pPr>
              <w:spacing w:before="120" w:after="120"/>
            </w:pPr>
            <w:r w:rsidRPr="00C379C8">
              <w:t>2) all types of drinking milk;</w:t>
            </w:r>
          </w:p>
          <w:p w:rsidR="00FE448B" w:rsidRPr="00C379C8" w:rsidP="002F6A28" w14:paraId="76907A55" w14:textId="77777777">
            <w:pPr>
              <w:spacing w:before="120" w:after="120"/>
            </w:pPr>
            <w:r w:rsidRPr="00C379C8">
              <w:t>3) the definition of specific designations for dairy products and spreadable fats used in certain countries and languages;</w:t>
            </w:r>
          </w:p>
          <w:p w:rsidR="00FE448B" w:rsidRPr="00C379C8" w:rsidP="002F6A28" w14:paraId="1FB21873" w14:textId="77777777">
            <w:pPr>
              <w:spacing w:before="120" w:after="120"/>
            </w:pPr>
            <w:r w:rsidRPr="00C379C8">
              <w:t>4) the labeling and presentation of food products. For example, the labeling of spreadable fats must indicate the fat content as a percentage;</w:t>
            </w:r>
          </w:p>
          <w:p w:rsidR="00FE448B" w:rsidRPr="00C379C8" w:rsidP="002F6A28" w14:paraId="0E60BA23" w14:textId="77777777">
            <w:pPr>
              <w:spacing w:before="120" w:after="120"/>
            </w:pPr>
            <w:r w:rsidRPr="00C379C8">
              <w:t>5) the procedures for verifying the declared fat content in spreadable fats.</w:t>
            </w:r>
          </w:p>
          <w:p w:rsidR="00FE448B" w:rsidRPr="00C379C8" w:rsidP="002F6A28" w14:paraId="2FD199B2" w14:textId="77777777">
            <w:pPr>
              <w:spacing w:before="120" w:after="120"/>
            </w:pPr>
            <w:r w:rsidRPr="00C379C8">
              <w:t>This Order also provides that milk, dairy products and spreadable fats that comply with the requirements of the legislation on safety and certain food quality indicators in effect prior to the entry into force of this Order, but do not meet all or specific provisions of the Requirements for milk, dairy products and spreadable fats approved by this Order, may remain in circulation until the end of their minimum shelf life or the expiration date (use-by date).</w:t>
            </w:r>
          </w:p>
          <w:p w:rsidR="00FE448B" w:rsidRPr="00C379C8" w:rsidP="002F6A28" w14:paraId="1702185C" w14:textId="77777777">
            <w:pPr>
              <w:spacing w:before="120" w:after="120"/>
            </w:pPr>
            <w:r w:rsidRPr="00C379C8">
              <w:t>The Order is also notified under the SPS Agreement.</w:t>
            </w:r>
          </w:p>
        </w:tc>
      </w:tr>
      <w:tr w14:paraId="745A5483" w14:textId="77777777" w:rsidTr="00DB13FE">
        <w:tblPrEx>
          <w:tblW w:w="5000" w:type="pct"/>
          <w:tblLayout w:type="fixed"/>
          <w:tblLook w:val="0000"/>
        </w:tblPrEx>
        <w:tc>
          <w:tcPr>
            <w:tcW w:w="607" w:type="dxa"/>
          </w:tcPr>
          <w:p w:rsidR="00F85C99" w:rsidRPr="002F6A28" w:rsidP="002F6A28" w14:paraId="677C02C0" w14:textId="77777777">
            <w:pPr>
              <w:spacing w:before="120" w:after="120"/>
              <w:jc w:val="left"/>
              <w:rPr>
                <w:b/>
              </w:rPr>
            </w:pPr>
            <w:r w:rsidRPr="002F6A28">
              <w:rPr>
                <w:b/>
              </w:rPr>
              <w:t>7.</w:t>
            </w:r>
          </w:p>
        </w:tc>
        <w:tc>
          <w:tcPr>
            <w:tcW w:w="8373" w:type="dxa"/>
          </w:tcPr>
          <w:p w:rsidR="00F85C99" w:rsidRPr="002F6A28" w:rsidP="002F6A28" w14:paraId="1B82649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10B9E290" w14:textId="77777777" w:rsidTr="00DB13FE">
        <w:tblPrEx>
          <w:tblW w:w="5000" w:type="pct"/>
          <w:tblLayout w:type="fixed"/>
          <w:tblLook w:val="0000"/>
        </w:tblPrEx>
        <w:tc>
          <w:tcPr>
            <w:tcW w:w="607" w:type="dxa"/>
          </w:tcPr>
          <w:p w:rsidR="00F85C99" w:rsidRPr="002F6A28" w:rsidP="009E75ED" w14:paraId="48692D5C" w14:textId="77777777">
            <w:pPr>
              <w:spacing w:before="120" w:after="120"/>
              <w:jc w:val="left"/>
              <w:rPr>
                <w:b/>
              </w:rPr>
            </w:pPr>
            <w:r w:rsidRPr="002F6A28">
              <w:rPr>
                <w:b/>
              </w:rPr>
              <w:t>8.</w:t>
            </w:r>
          </w:p>
        </w:tc>
        <w:tc>
          <w:tcPr>
            <w:tcW w:w="8373" w:type="dxa"/>
          </w:tcPr>
          <w:p w:rsidR="000C3B6C" w:rsidRPr="00EC00D2" w:rsidP="007F13E8" w14:paraId="05FE015C" w14:textId="77777777">
            <w:pPr>
              <w:spacing w:before="120" w:after="120"/>
              <w:rPr>
                <w:bCs/>
              </w:rPr>
            </w:pPr>
            <w:r w:rsidRPr="002F6A28">
              <w:rPr>
                <w:b/>
              </w:rPr>
              <w:t>Relevant documents:</w:t>
            </w:r>
            <w:r w:rsidRPr="002F6A28" w:rsidR="00EE3A11">
              <w:t xml:space="preserve"> </w:t>
            </w:r>
          </w:p>
          <w:p w:rsidR="00EE3A11" w:rsidRPr="002F6A28" w:rsidP="007F13E8" w14:paraId="7C86DF37" w14:textId="77777777">
            <w:pPr>
              <w:spacing w:before="120" w:after="120"/>
            </w:pPr>
            <w:r w:rsidRPr="002F6A28">
              <w:t>Laws of Ukraine "On State Control over Compliance with Legislation on Food, Feed, Animal by-products, Animal Health and Welfare"; "On Consumer Information on Food"; "On Basic Principles and Requirements for Food Safety and Quality"; "On Milk and Dairy Products";</w:t>
            </w:r>
          </w:p>
          <w:p w:rsidR="00EE3A11" w:rsidRPr="002F6A28" w:rsidP="007F13E8" w14:paraId="5D2E350B" w14:textId="77777777">
            <w:pPr>
              <w:spacing w:before="120" w:after="120"/>
            </w:pPr>
            <w:r w:rsidRPr="002F6A28">
              <w:t>Regulation (EU) No 1308/2013 of the European Parliament and of the Council of 17 December 2013 establishing a common organisation of the markets in agricultural products and repealing Council Regulations (EEC) No 922/72, (EEC) No 234/79, (EC) No 1037/2001 and (EC) No 1234/2007;</w:t>
            </w:r>
          </w:p>
          <w:p w:rsidR="00EE3A11" w:rsidRPr="002F6A28" w:rsidP="007F13E8" w14:paraId="50B5CEC5" w14:textId="77777777">
            <w:pPr>
              <w:spacing w:before="120" w:after="120"/>
            </w:pPr>
            <w:r w:rsidRPr="002F6A28">
              <w:t>Commission Regulation (EC) No 445/2007 of 23 April 2007 laying down certain detailed rules for the application of Council Regulation (EC) No 2991/94 laying down standards for spreadable fats and of Council Regulation (EEC) No 1898/87 on the protection of designations used in the marketing of milk and milk products;</w:t>
            </w:r>
          </w:p>
          <w:p w:rsidR="00EE3A11" w:rsidRPr="002F6A28" w:rsidP="007F13E8" w14:paraId="69CA4B5B" w14:textId="77777777">
            <w:pPr>
              <w:spacing w:before="120" w:after="120"/>
            </w:pPr>
            <w:r w:rsidRPr="002F6A28">
              <w:t>2010/791/EU: Commission Decision of 20 December 2010 listing the products referred to in the second subparagraph of point III(1) of Annex XII to Council Regulation (EC) No 1234/2007.</w:t>
            </w:r>
          </w:p>
        </w:tc>
      </w:tr>
      <w:tr w14:paraId="5E8259DF" w14:textId="77777777" w:rsidTr="00DB13FE">
        <w:tblPrEx>
          <w:tblW w:w="5000" w:type="pct"/>
          <w:tblLayout w:type="fixed"/>
          <w:tblLook w:val="0000"/>
        </w:tblPrEx>
        <w:tc>
          <w:tcPr>
            <w:tcW w:w="607" w:type="dxa"/>
          </w:tcPr>
          <w:p w:rsidR="00EE3A11" w:rsidRPr="002F6A28" w:rsidP="002F6A28" w14:paraId="4635757F" w14:textId="77777777">
            <w:pPr>
              <w:spacing w:before="120" w:after="120"/>
              <w:jc w:val="left"/>
              <w:rPr>
                <w:b/>
              </w:rPr>
            </w:pPr>
            <w:r w:rsidRPr="002F6A28">
              <w:rPr>
                <w:b/>
              </w:rPr>
              <w:t>9.</w:t>
            </w:r>
          </w:p>
        </w:tc>
        <w:tc>
          <w:tcPr>
            <w:tcW w:w="8373" w:type="dxa"/>
          </w:tcPr>
          <w:p w:rsidR="00EE3A11" w:rsidRPr="002F6A28" w:rsidP="008953C4" w14:paraId="0BE9520C" w14:textId="77777777">
            <w:pPr>
              <w:spacing w:before="120" w:after="120"/>
            </w:pPr>
            <w:r w:rsidRPr="002F6A28">
              <w:rPr>
                <w:b/>
              </w:rPr>
              <w:t>Proposed date of adoption:</w:t>
            </w:r>
            <w:r w:rsidRPr="00C379C8">
              <w:t xml:space="preserve"> 19 January 2026</w:t>
            </w:r>
          </w:p>
          <w:p w:rsidR="00EE3A11" w:rsidRPr="002F6A28" w:rsidP="008953C4" w14:paraId="10FD3FB9" w14:textId="77777777">
            <w:pPr>
              <w:spacing w:after="120"/>
            </w:pPr>
            <w:r w:rsidRPr="002F6A28">
              <w:rPr>
                <w:b/>
              </w:rPr>
              <w:t>Proposed date of entry into force:</w:t>
            </w:r>
            <w:r w:rsidRPr="00C379C8">
              <w:t xml:space="preserve"> 1 January 2029</w:t>
            </w:r>
          </w:p>
        </w:tc>
      </w:tr>
      <w:tr w14:paraId="716C3DDE" w14:textId="77777777" w:rsidTr="00DB13FE">
        <w:tblPrEx>
          <w:tblW w:w="5000" w:type="pct"/>
          <w:tblLayout w:type="fixed"/>
          <w:tblLook w:val="0000"/>
        </w:tblPrEx>
        <w:tc>
          <w:tcPr>
            <w:tcW w:w="607" w:type="dxa"/>
            <w:tcBorders>
              <w:bottom w:val="double" w:sz="4" w:space="0" w:color="auto"/>
            </w:tcBorders>
          </w:tcPr>
          <w:p w:rsidR="00F85C99" w:rsidRPr="002F6A28" w:rsidP="002F6A28" w14:paraId="49BEACA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2F2916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EC11D99" w14:textId="77777777">
            <w:pPr>
              <w:spacing w:before="120" w:after="120"/>
              <w:rPr>
                <w:bCs/>
              </w:rPr>
            </w:pPr>
            <w:r w:rsidRPr="002F6A28">
              <w:rPr>
                <w:b/>
              </w:rPr>
              <w:t>Final date for comments:</w:t>
            </w:r>
            <w:r w:rsidRPr="00C379C8" w:rsidR="00EE3A11">
              <w:t xml:space="preserve"> 31 May 2026</w:t>
            </w:r>
          </w:p>
          <w:p w:rsidR="000C3B6C" w:rsidRPr="00E3324D" w:rsidP="000C3B6C" w14:paraId="71992FC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CC9C94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43C157F" w14:textId="77777777">
            <w:r w:rsidRPr="00CE6C29">
              <w:t>Secretariat of the Cabinet of Ministers of Ukraine</w:t>
            </w:r>
          </w:p>
          <w:p w:rsidR="00CE6C29" w:rsidRPr="00CE6C29" w:rsidP="000C3B6C" w14:paraId="1011550C" w14:textId="77777777">
            <w:r w:rsidRPr="00CE6C29">
              <w:t>Department of International Trade Policy</w:t>
            </w:r>
          </w:p>
          <w:p w:rsidR="00CE6C29" w:rsidRPr="00CE6C29" w:rsidP="000C3B6C" w14:paraId="03F871C6" w14:textId="77777777">
            <w:r w:rsidRPr="00CE6C29">
              <w:t>12/2 Hrushevskoho Str.</w:t>
            </w:r>
          </w:p>
          <w:p w:rsidR="00CE6C29" w:rsidRPr="00CE6C29" w:rsidP="000C3B6C" w14:paraId="6D31662F" w14:textId="77777777">
            <w:r w:rsidRPr="00CE6C29">
              <w:t>Kyiv 01008</w:t>
            </w:r>
          </w:p>
          <w:p w:rsidR="00CE6C29" w:rsidRPr="00CE6C29" w:rsidP="000C3B6C" w14:paraId="1B2A0E31" w14:textId="77777777">
            <w:r w:rsidRPr="00CE6C29">
              <w:t>Tel: +(38 044) 256 65 07</w:t>
            </w:r>
          </w:p>
          <w:p w:rsidR="00CE6C29" w:rsidRPr="00CE6C29" w:rsidP="000C3B6C" w14:paraId="376F1DAE" w14:textId="77777777">
            <w:r w:rsidRPr="00CE6C29">
              <w:t xml:space="preserve">Email: </w:t>
            </w:r>
            <w:hyperlink r:id="rId8" w:history="1">
              <w:r w:rsidRPr="00CE6C29">
                <w:rPr>
                  <w:color w:val="0000FF"/>
                  <w:u w:val="single"/>
                </w:rPr>
                <w:t>ep@kmu.gov.ua</w:t>
              </w:r>
            </w:hyperlink>
          </w:p>
          <w:p w:rsidR="00CE6C29" w:rsidRPr="00CE6C29" w:rsidP="000C3B6C" w14:paraId="3CD278AC"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608E5041"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34BFA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7B8C6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1F90F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0F098A" w14:textId="77777777">
    <w:pPr>
      <w:pStyle w:val="Header"/>
      <w:pBdr>
        <w:bottom w:val="single" w:sz="4" w:space="1" w:color="auto"/>
      </w:pBdr>
      <w:tabs>
        <w:tab w:val="clear" w:pos="4513"/>
        <w:tab w:val="clear" w:pos="9027"/>
      </w:tabs>
      <w:jc w:val="center"/>
    </w:pPr>
    <w:r w:rsidRPr="002F6A28">
      <w:t>tbtSymbol</w:t>
    </w:r>
  </w:p>
  <w:p w:rsidR="009239F7" w:rsidRPr="002F6A28" w:rsidP="009239F7" w14:paraId="42EDBD76" w14:textId="77777777">
    <w:pPr>
      <w:pStyle w:val="Header"/>
      <w:pBdr>
        <w:bottom w:val="single" w:sz="4" w:space="1" w:color="auto"/>
      </w:pBdr>
      <w:tabs>
        <w:tab w:val="clear" w:pos="4513"/>
        <w:tab w:val="clear" w:pos="9027"/>
      </w:tabs>
      <w:jc w:val="center"/>
    </w:pPr>
  </w:p>
  <w:p w:rsidR="009239F7" w:rsidRPr="002F6A28" w:rsidP="009239F7" w14:paraId="358A38E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B5B20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82AF9B" w14:textId="77777777">
    <w:pPr>
      <w:pStyle w:val="Header"/>
      <w:pBdr>
        <w:bottom w:val="single" w:sz="4" w:space="1" w:color="auto"/>
      </w:pBdr>
      <w:tabs>
        <w:tab w:val="clear" w:pos="4513"/>
        <w:tab w:val="clear" w:pos="9027"/>
      </w:tabs>
      <w:jc w:val="center"/>
    </w:pPr>
    <w:bookmarkStart w:id="0" w:name="spsSymbolHeader"/>
    <w:r w:rsidRPr="002F6A28">
      <w:t>G/TBT/N/UKR/376</w:t>
    </w:r>
    <w:bookmarkEnd w:id="0"/>
  </w:p>
  <w:p w:rsidR="009239F7" w:rsidRPr="002F6A28" w:rsidP="009239F7" w14:paraId="759779E3" w14:textId="77777777">
    <w:pPr>
      <w:pStyle w:val="Header"/>
      <w:pBdr>
        <w:bottom w:val="single" w:sz="4" w:space="1" w:color="auto"/>
      </w:pBdr>
      <w:tabs>
        <w:tab w:val="clear" w:pos="4513"/>
        <w:tab w:val="clear" w:pos="9027"/>
      </w:tabs>
      <w:jc w:val="center"/>
    </w:pPr>
  </w:p>
  <w:p w:rsidR="009239F7" w:rsidRPr="002F6A28" w:rsidP="009239F7" w14:paraId="4F2BFC9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58601E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A6972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8A445B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1146D02" w14:textId="77777777">
          <w:pPr>
            <w:jc w:val="right"/>
            <w:rPr>
              <w:b/>
              <w:color w:val="FF0000"/>
              <w:szCs w:val="16"/>
            </w:rPr>
          </w:pPr>
        </w:p>
      </w:tc>
    </w:tr>
    <w:bookmarkEnd w:id="1"/>
    <w:tr w14:paraId="20EE642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D02950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71D0FA8" w14:textId="77777777">
          <w:pPr>
            <w:jc w:val="right"/>
            <w:rPr>
              <w:b/>
              <w:szCs w:val="16"/>
            </w:rPr>
          </w:pPr>
        </w:p>
      </w:tc>
    </w:tr>
    <w:tr w14:paraId="7465FA3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84972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DA8EBAC" w14:textId="77777777">
          <w:pPr>
            <w:jc w:val="right"/>
            <w:rPr>
              <w:b/>
              <w:szCs w:val="16"/>
            </w:rPr>
          </w:pPr>
          <w:bookmarkStart w:id="2" w:name="bmkSymbols"/>
          <w:r w:rsidRPr="002F6A28">
            <w:rPr>
              <w:b/>
              <w:szCs w:val="16"/>
            </w:rPr>
            <w:t>G/TBT/N/UKR/376</w:t>
          </w:r>
          <w:bookmarkEnd w:id="2"/>
        </w:p>
      </w:tc>
    </w:tr>
    <w:tr w14:paraId="40CD822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73D6D9F" w14:textId="77777777"/>
      </w:tc>
      <w:tc>
        <w:tcPr>
          <w:tcW w:w="5448" w:type="dxa"/>
          <w:gridSpan w:val="2"/>
          <w:shd w:val="clear" w:color="auto" w:fill="FFFFFF"/>
          <w:tcMar>
            <w:left w:w="108" w:type="dxa"/>
            <w:right w:w="108" w:type="dxa"/>
          </w:tcMar>
          <w:vAlign w:val="center"/>
        </w:tcPr>
        <w:p w:rsidR="00ED54E0" w:rsidRPr="009239F7" w:rsidP="00B801E9" w14:paraId="5AA32BA0" w14:textId="77777777">
          <w:pPr>
            <w:jc w:val="right"/>
            <w:rPr>
              <w:szCs w:val="16"/>
            </w:rPr>
          </w:pPr>
          <w:bookmarkStart w:id="3" w:name="spsDateDistribution"/>
          <w:bookmarkStart w:id="4" w:name="bmkDate"/>
          <w:r w:rsidRPr="009239F7">
            <w:rPr>
              <w:szCs w:val="16"/>
            </w:rPr>
            <w:t>1 April 2026</w:t>
          </w:r>
          <w:bookmarkEnd w:id="3"/>
          <w:bookmarkEnd w:id="4"/>
        </w:p>
      </w:tc>
    </w:tr>
    <w:tr w14:paraId="0F1A0B9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707C527" w14:textId="77777777">
          <w:pPr>
            <w:jc w:val="left"/>
            <w:rPr>
              <w:b/>
            </w:rPr>
          </w:pPr>
          <w:bookmarkStart w:id="5" w:name="bmkSerial"/>
          <w:r>
            <w:rPr>
              <w:rFonts w:ascii="Verdana" w:eastAsia="Verdana" w:hAnsi="Verdana" w:cs="Verdana"/>
              <w:b w:val="0"/>
              <w:color w:val="FF0000"/>
              <w:sz w:val="18"/>
            </w:rPr>
            <w:t>(26-2590)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023239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359BBC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53B535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FF8B58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48504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23413229">
    <w:abstractNumId w:val="9"/>
  </w:num>
  <w:num w:numId="2" w16cid:durableId="17898360">
    <w:abstractNumId w:val="7"/>
  </w:num>
  <w:num w:numId="3" w16cid:durableId="1515457242">
    <w:abstractNumId w:val="6"/>
  </w:num>
  <w:num w:numId="4" w16cid:durableId="990065000">
    <w:abstractNumId w:val="5"/>
  </w:num>
  <w:num w:numId="5" w16cid:durableId="999382223">
    <w:abstractNumId w:val="4"/>
  </w:num>
  <w:num w:numId="6" w16cid:durableId="1816603841">
    <w:abstractNumId w:val="12"/>
  </w:num>
  <w:num w:numId="7" w16cid:durableId="470564203">
    <w:abstractNumId w:val="11"/>
  </w:num>
  <w:num w:numId="8" w16cid:durableId="262301273">
    <w:abstractNumId w:val="10"/>
  </w:num>
  <w:num w:numId="9" w16cid:durableId="6617841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796757">
    <w:abstractNumId w:val="13"/>
  </w:num>
  <w:num w:numId="11" w16cid:durableId="252399409">
    <w:abstractNumId w:val="8"/>
  </w:num>
  <w:num w:numId="12" w16cid:durableId="287324727">
    <w:abstractNumId w:val="3"/>
  </w:num>
  <w:num w:numId="13" w16cid:durableId="2029021218">
    <w:abstractNumId w:val="2"/>
  </w:num>
  <w:num w:numId="14" w16cid:durableId="1410691195">
    <w:abstractNumId w:val="1"/>
  </w:num>
  <w:num w:numId="15" w16cid:durableId="908810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32F8"/>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2062"/>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6CFF"/>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95ACE"/>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392"/>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1E28"/>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87254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1804_00_x.pdf" TargetMode="External" /><Relationship Id="rId7" Type="http://schemas.openxmlformats.org/officeDocument/2006/relationships/hyperlink" Target="https://zakon.rada.gov.ua/laws/show/z0318-26"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A326E4D-DDA5-4A66-8CB0-7D3B94949EA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2026-04-01T07:22:00Z</dcterms:created>
  <dcterms:modified xsi:type="dcterms:W3CDTF">2026-04-01T07:31:00Z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