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D0B9B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71D7A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66A2B2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5D83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2059A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C07264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ITALY</w:t>
            </w:r>
          </w:p>
          <w:p w:rsidR="00F85C99" w:rsidRPr="002F6A28" w:rsidP="002F6A28" w14:paraId="69556D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072A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977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ECDA7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E8579BE" w14:textId="77777777">
            <w:r w:rsidRPr="00C379C8">
              <w:t>Ministry for Enterprises and Made in Italy</w:t>
            </w:r>
          </w:p>
          <w:p w:rsidR="00EE3A11" w:rsidRPr="00C379C8" w:rsidP="000C3B6C" w14:paraId="219C538E" w14:textId="77777777">
            <w:r w:rsidRPr="00C379C8">
              <w:t>Market and Protection Department</w:t>
            </w:r>
          </w:p>
          <w:p w:rsidR="00EE3A11" w:rsidRPr="00C379C8" w:rsidP="000C3B6C" w14:paraId="053E26C9" w14:textId="77777777">
            <w:r w:rsidRPr="00C379C8">
              <w:t>General Directorate for Consumers and Market</w:t>
            </w:r>
          </w:p>
          <w:p w:rsidR="00EE3A11" w:rsidRPr="00C379C8" w:rsidP="000C3B6C" w14:paraId="3C62A956" w14:textId="77777777">
            <w:pPr>
              <w:spacing w:after="120"/>
            </w:pPr>
            <w:r w:rsidRPr="00C379C8">
              <w:t>Division II. Technical regulations - Product safety and conformity, product and service quality</w:t>
            </w:r>
          </w:p>
        </w:tc>
      </w:tr>
      <w:tr w14:paraId="60EFB4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822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578E0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483D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FCA5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56776E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Articles for the conveyance or packaging of goods, of plastics; stoppers, lids, caps and other closures, of plastics (HS code(s): 3923); Packaging and distribution of goods in general (ICS code(s): 55.020)</w:t>
            </w:r>
          </w:p>
        </w:tc>
      </w:tr>
      <w:tr w14:paraId="682BDE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75C8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C975AD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Proposal for a technical regulation establishing biodegradability and compostability requirements for certain single-use plastic packaging; (2 page(s), in Italian)</w:t>
            </w:r>
          </w:p>
          <w:p w:rsidR="000C3B6C" w:rsidRPr="000C3B6C" w:rsidP="002F6A28" w14:paraId="658592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05F2" w:rsidRPr="00CE6C29" w:rsidP="002F6A28" w14:paraId="5052E80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https://members.wto.org/crnattachments/2026/TBT/ITA/26_01822_00_x.pdf</w:t>
              </w:r>
            </w:hyperlink>
          </w:p>
          <w:p w:rsidR="001005F2" w:rsidRPr="00CE6C29" w:rsidP="002F6A28" w14:paraId="179C747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Text on line at: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https://technical-regulation-information-system.ec.europa.eu/it/notification/27798</w:t>
              </w:r>
            </w:hyperlink>
            <w:r w:rsidRPr="00CE6C29">
              <w:rPr>
                <w:iCs/>
              </w:rPr>
              <w:t xml:space="preserve"> (Notification number 2026/0167/IT) and/or: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https://technical-regulation-information-system.ec.europa.eu/it/search</w:t>
              </w:r>
            </w:hyperlink>
          </w:p>
        </w:tc>
      </w:tr>
      <w:tr w14:paraId="0B882B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FE11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EF5A1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legislation amends the provisions contained in Legislative Decree No 152 of 3 April 2006 with the aim of introducing a requirement for biodegradability and compostability for certain types of packaging, in line with the option granted to Member States under Article 9(2)(b) of EU Regulation 2025/40.</w:t>
            </w:r>
          </w:p>
          <w:p w:rsidR="00FE448B" w:rsidRPr="00C379C8" w:rsidP="002F6A28" w14:paraId="203234CB" w14:textId="77777777">
            <w:pPr>
              <w:spacing w:before="120" w:after="120"/>
            </w:pPr>
            <w:r w:rsidRPr="00C379C8">
              <w:t>The draft legislation consists of a single article, comprising one paragraph, divided into two subparagraphs.</w:t>
            </w:r>
          </w:p>
          <w:p w:rsidR="00FE448B" w:rsidRPr="00C379C8" w:rsidP="002F6A28" w14:paraId="41201B20" w14:textId="77777777">
            <w:pPr>
              <w:spacing w:before="120" w:after="120"/>
            </w:pPr>
            <w:r w:rsidRPr="00C379C8">
              <w:t>Paragraph 1(a): provides for the insertion of a new article in Part Four of Legislative Decree No. 152 of 3 April 2006, introducing the requirement for biodegradability and compostability for the packaging listed therein.</w:t>
            </w:r>
          </w:p>
          <w:p w:rsidR="00FE448B" w:rsidRPr="00C379C8" w:rsidP="002F6A28" w14:paraId="07BD6A21" w14:textId="77777777">
            <w:pPr>
              <w:spacing w:before="120" w:after="120"/>
            </w:pPr>
            <w:r w:rsidRPr="00C379C8">
              <w:t>Furthermore:</w:t>
            </w:r>
          </w:p>
          <w:p w:rsidR="00FE448B" w:rsidRPr="00C379C8" w:rsidP="002F6A28" w14:paraId="089D1CC1" w14:textId="77777777">
            <w:pPr>
              <w:spacing w:before="120" w:after="120"/>
            </w:pPr>
            <w:r w:rsidRPr="00C379C8">
              <w:t>- reference is made to the obligations to comply with the legislation on the use of materials intended to come into contact with food and the relevant provisions on waste management;</w:t>
            </w:r>
          </w:p>
          <w:p w:rsidR="00FE448B" w:rsidRPr="00C379C8" w:rsidP="002F6A28" w14:paraId="0E64C466" w14:textId="77777777">
            <w:pPr>
              <w:spacing w:before="120" w:after="120"/>
            </w:pPr>
            <w:r w:rsidRPr="00C379C8">
              <w:t>- the procedures for defining the exemptions provided for in accordance with Annex V, point 2, and Article 25(4) of Regulation (EU) 2025/40 of the European Parliament and of the Council of 19 December 2024 on packaging and packaging waste are regulated.</w:t>
            </w:r>
          </w:p>
          <w:p w:rsidR="00FE448B" w:rsidRPr="00C379C8" w:rsidP="002F6A28" w14:paraId="4ACF3DF1" w14:textId="77777777">
            <w:pPr>
              <w:spacing w:before="120" w:after="120"/>
            </w:pPr>
            <w:r w:rsidRPr="00C379C8">
              <w:t>Paragraph 1, point (b): provides for the insertion of a new paragraph into Article 261 of Legislative Decree No 152 of 3 April 2006, in order to provide for specific administrative penalties for failure to comply with the obligations referred to in point (a) of the proposal.</w:t>
            </w:r>
          </w:p>
        </w:tc>
      </w:tr>
      <w:tr w14:paraId="47783C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0A1A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9782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By imposing a requirement for certain single-use plastic packaging to be biodegradable and compostable, the measure allows for its production as an exception to the general recyclability requirement set out in Regulation 2025/40, thereby ensuring that biodegradable and compostable plastic products, which represent environmentally sound solutions, continue to be manufactured.; Protection of the environment</w:t>
            </w:r>
          </w:p>
        </w:tc>
      </w:tr>
      <w:tr w14:paraId="0389C6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C0A2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1A19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5006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Legislative Decree 8 November 2021, n. 196</w:t>
            </w:r>
          </w:p>
          <w:p w:rsidR="00EE3A11" w:rsidRPr="002F6A28" w:rsidP="007F13E8" w14:paraId="200BE6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(EU) 2025/40 OF THE EUROPEAN PARLIAMENT AND OF THE COUNCIL of 19 December 2024 on packaging and packaging waste, amending Regulation (EU) 2019/1020 and Directive (EU) 2019/904, and repealing Directive 94/62/EC</w:t>
            </w:r>
          </w:p>
        </w:tc>
      </w:tr>
      <w:tr w14:paraId="4CA51C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8596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F61A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6826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5656D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537C4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723D1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9DD4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65FB65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782D0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0F237B1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5786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85ACD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A27EF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E86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67F9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DB8F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21A4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D9D7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G/TBT/N/ITA/39</w:t>
    </w:r>
    <w:bookmarkEnd w:id="0"/>
  </w:p>
  <w:p w:rsidR="009239F7" w:rsidRPr="002F6A28" w:rsidP="009239F7" w14:paraId="4C2DB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D30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E47D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6663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173A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F874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C537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09A6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457C7A" w14:textId="77777777">
          <w:pPr>
            <w:jc w:val="right"/>
            <w:rPr>
              <w:b/>
              <w:szCs w:val="16"/>
            </w:rPr>
          </w:pPr>
        </w:p>
      </w:tc>
    </w:tr>
    <w:tr w14:paraId="3A1F6D6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ED1C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6F3A6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G/TBT/N/ITA/39</w:t>
          </w:r>
          <w:bookmarkEnd w:id="2"/>
        </w:p>
      </w:tc>
    </w:tr>
    <w:tr w14:paraId="2B5630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B61F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D50CB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7DB1FB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88208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551FC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F136C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FFAE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CE65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405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31340379">
    <w:abstractNumId w:val="9"/>
  </w:num>
  <w:num w:numId="2" w16cid:durableId="757217034">
    <w:abstractNumId w:val="7"/>
  </w:num>
  <w:num w:numId="3" w16cid:durableId="516432723">
    <w:abstractNumId w:val="6"/>
  </w:num>
  <w:num w:numId="4" w16cid:durableId="952712761">
    <w:abstractNumId w:val="5"/>
  </w:num>
  <w:num w:numId="5" w16cid:durableId="836388117">
    <w:abstractNumId w:val="4"/>
  </w:num>
  <w:num w:numId="6" w16cid:durableId="2128817232">
    <w:abstractNumId w:val="12"/>
  </w:num>
  <w:num w:numId="7" w16cid:durableId="1066301514">
    <w:abstractNumId w:val="11"/>
  </w:num>
  <w:num w:numId="8" w16cid:durableId="1890460238">
    <w:abstractNumId w:val="10"/>
  </w:num>
  <w:num w:numId="9" w16cid:durableId="736124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467570">
    <w:abstractNumId w:val="13"/>
  </w:num>
  <w:num w:numId="11" w16cid:durableId="1003700873">
    <w:abstractNumId w:val="8"/>
  </w:num>
  <w:num w:numId="12" w16cid:durableId="1009990021">
    <w:abstractNumId w:val="3"/>
  </w:num>
  <w:num w:numId="13" w16cid:durableId="1583176404">
    <w:abstractNumId w:val="2"/>
  </w:num>
  <w:num w:numId="14" w16cid:durableId="1349527128">
    <w:abstractNumId w:val="1"/>
  </w:num>
  <w:num w:numId="15" w16cid:durableId="738139108">
    <w:abstractNumId w:val="0"/>
  </w:num>
  <w:num w:numId="16" w16cid:durableId="7545179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05F2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58F5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333C7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ITA/26_01822_00_x.pdf" TargetMode="External" /><Relationship Id="rId6" Type="http://schemas.openxmlformats.org/officeDocument/2006/relationships/hyperlink" Target="https://technical-regulation-information-system.ec.europa.eu/it/notification/27798" TargetMode="External" /><Relationship Id="rId7" Type="http://schemas.openxmlformats.org/officeDocument/2006/relationships/hyperlink" Target="https://technical-regulation-information-system.ec.europa.eu/it/search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2026-04-01T10:41:00Z</dcterms:created>
  <dcterms:modified xsi:type="dcterms:W3CDTF">2026-04-01T10:41:00Z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