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99BC93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882664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D9B30F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1D59D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5B39A1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62BADD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UNITED STATES OF AMERICA</w:t>
            </w:r>
          </w:p>
          <w:p w:rsidR="00F85C99" w:rsidRPr="002F6A28" w:rsidP="002F6A28" w14:paraId="24B8D52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F5521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FD50B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30DB75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03EABE5" w14:textId="77777777">
            <w:pPr>
              <w:spacing w:after="120"/>
            </w:pPr>
            <w:r w:rsidRPr="00C379C8">
              <w:t>Department of Health and Human Services (HHS), Food and Drug Administration (FDA) [2301]</w:t>
            </w:r>
          </w:p>
        </w:tc>
      </w:tr>
      <w:tr w14:paraId="594366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EA2CE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5CA9F0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D4B46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C7996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953C22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Blood irradiator devices; Quality (ICS code(s): 03.120); Radiographic equipment (ICS code(s): 11.040.50)</w:t>
            </w:r>
          </w:p>
        </w:tc>
      </w:tr>
      <w:tr w14:paraId="369E1E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CB474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07B220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Medical Devices; Radiology Devices; Classification of Blood Irradiators; (16 page(s), in English)</w:t>
            </w:r>
          </w:p>
          <w:p w:rsidR="000C3B6C" w:rsidRPr="000C3B6C" w:rsidP="002F6A28" w14:paraId="0ED4295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73DCD" w:rsidRPr="00CE6C29" w:rsidP="002F6A28" w14:paraId="7C4322E1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https://members.wto.org/crnattachments/2026/TBT/USA/26_01779_00_e.pdf</w:t>
              </w:r>
            </w:hyperlink>
          </w:p>
        </w:tc>
      </w:tr>
      <w:tr w14:paraId="08C2F6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0496A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A15289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Proposed rule - The Food and Drug Administration (FDA) is proposing to classify blood irradiator devices (product code MOT), unclassified preamendments devices, as follows: blood irradiator devices intended to prevent transfusion-associated graft-versus-host disease into class II (special controls) with premarket notification and blood irradiator devices intended to prevent metastasis into class III (premarket approval) to provide a reasonable assurance of safety and effectiveness of these devices. Elsewhere in this issue of the Federal Register, FDA is issuing a proposed order proposing to require the filing of a premarket approval application for blood irradiator devices intended to prevent metastasis. </w:t>
            </w:r>
          </w:p>
        </w:tc>
      </w:tr>
      <w:tr w14:paraId="42B8B7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684E1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E87970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0465AB8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351CA0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3C0438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1EAD1AD" w14:textId="77777777">
            <w:pPr>
              <w:spacing w:before="120" w:after="120"/>
            </w:pPr>
            <w:r w:rsidRPr="002F6A28">
              <w:t xml:space="preserve">91 Federal Register (FR) 12951, 18 March 2026; </w:t>
            </w:r>
            <w:hyperlink r:id="rId7" w:history="1">
              <w:r w:rsidRPr="002F6A28">
                <w:rPr>
                  <w:color w:val="0000FF"/>
                  <w:u w:val="single"/>
                </w:rPr>
                <w:t>Title 21 Code of Federal Regulations (CFR) Part 892</w:t>
              </w:r>
            </w:hyperlink>
            <w:r w:rsidRPr="002F6A28">
              <w:t>:</w:t>
            </w:r>
          </w:p>
          <w:p w:rsidR="00EE3A11" w:rsidRPr="002F6A28" w:rsidP="007F13E8" w14:paraId="587AD8ED" w14:textId="77777777">
            <w:p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https://www.govinfo.gov/content/pkg/FR-2026-03-18/html/2026-05320.htm</w:t>
              </w:r>
            </w:hyperlink>
          </w:p>
          <w:p w:rsidR="00EE3A11" w:rsidRPr="002F6A28" w:rsidP="007F13E8" w14:paraId="7BE0D855" w14:textId="77777777">
            <w:pPr>
              <w:spacing w:before="120" w:after="120"/>
            </w:pPr>
            <w:hyperlink r:id="rId9" w:history="1">
              <w:r w:rsidRPr="002F6A28">
                <w:rPr>
                  <w:color w:val="0000FF"/>
                  <w:u w:val="single"/>
                </w:rPr>
                <w:t>https://www.govinfo.gov/content/pkg/FR-2026-03-18/pdf/2026-05320.pdf</w:t>
              </w:r>
            </w:hyperlink>
          </w:p>
          <w:p w:rsidR="00EE3A11" w:rsidRPr="002F6A28" w:rsidP="007F13E8" w14:paraId="7BD825B8" w14:textId="77777777">
            <w:pPr>
              <w:spacing w:before="120" w:after="120"/>
            </w:pPr>
            <w:r w:rsidRPr="002F6A28">
              <w:t xml:space="preserve">This proposed rule is identified by Docket Number FDA-2025-N-5996. The Docket Folder is available from Regulations.gov at </w:t>
            </w:r>
            <w:hyperlink r:id="rId10" w:history="1">
              <w:r w:rsidRPr="002F6A28">
                <w:rPr>
                  <w:color w:val="0000FF"/>
                  <w:u w:val="single"/>
                </w:rPr>
                <w:t>https://www.regulations.gov/docket/FDA-2025-N-</w:t>
              </w:r>
              <w:r w:rsidRPr="002F6A28">
                <w:rPr>
                  <w:color w:val="0000FF"/>
                  <w:u w:val="single"/>
                </w:rPr>
                <w:t>5996/document</w:t>
              </w:r>
            </w:hyperlink>
            <w:r w:rsidRPr="002F6A28">
              <w:t xml:space="preserve"> and provides access to primary and supporting documents as well as comments received. Documents are also accessible from </w:t>
            </w:r>
            <w:hyperlink r:id="rId11" w:history="1">
              <w:r w:rsidRPr="002F6A28">
                <w:rPr>
                  <w:color w:val="0000FF"/>
                  <w:u w:val="single"/>
                </w:rPr>
                <w:t>Regulations.gov</w:t>
              </w:r>
            </w:hyperlink>
            <w:r w:rsidRPr="002F6A28">
              <w:t xml:space="preserve"> by searching the Docket Number.</w:t>
            </w:r>
          </w:p>
          <w:p w:rsidR="00EE3A11" w:rsidRPr="002F6A28" w:rsidP="007F13E8" w14:paraId="2E2BF2F7" w14:textId="77777777">
            <w:pPr>
              <w:spacing w:before="120" w:after="120"/>
            </w:pPr>
            <w:r w:rsidRPr="002F6A28">
              <w:t>Effective Date of Requirement for Premarket Approval Applications for Blood Irradiators Intended To Prevent Metastasis; Proposed amendment; proposed order, published 18 March 2026:</w:t>
            </w:r>
          </w:p>
          <w:p w:rsidR="00EE3A11" w:rsidRPr="002F6A28" w:rsidP="007F13E8" w14:paraId="6714AF97" w14:textId="77777777">
            <w:pPr>
              <w:spacing w:before="120" w:after="120"/>
            </w:pPr>
            <w:hyperlink r:id="rId12" w:history="1">
              <w:r w:rsidRPr="002F6A28">
                <w:rPr>
                  <w:color w:val="0000FF"/>
                  <w:u w:val="single"/>
                </w:rPr>
                <w:t>https://www.govinfo.gov/content/pkg/FR-2026-03-18/html/2026-05322.htm</w:t>
              </w:r>
            </w:hyperlink>
          </w:p>
          <w:p w:rsidR="00EE3A11" w:rsidRPr="002F6A28" w:rsidP="007F13E8" w14:paraId="1FA12719" w14:textId="77777777">
            <w:pPr>
              <w:spacing w:before="120" w:after="120"/>
            </w:pPr>
            <w:hyperlink r:id="rId13" w:history="1">
              <w:r w:rsidRPr="002F6A28">
                <w:rPr>
                  <w:color w:val="0000FF"/>
                  <w:u w:val="single"/>
                </w:rPr>
                <w:t>https://www.govinfo.gov/content/pkg/FR-2026-03-18/pdf/2026-05322.pdf</w:t>
              </w:r>
            </w:hyperlink>
          </w:p>
        </w:tc>
      </w:tr>
      <w:tr w14:paraId="4BEAF4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B70F09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6C9C4D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5904D1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21E74E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FA272F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62237F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9C8DED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18 May 2026</w:t>
            </w:r>
          </w:p>
          <w:p w:rsidR="000C3B6C" w:rsidRPr="00E3324D" w:rsidP="000C3B6C" w14:paraId="3A1979C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7E60BBE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 xml:space="preserve">WTO Members and their stakeholders are asked to submit comments to the </w:t>
            </w:r>
            <w:hyperlink r:id="rId14" w:history="1">
              <w:r w:rsidRPr="006A4C49">
                <w:rPr>
                  <w:color w:val="0000FF"/>
                  <w:u w:val="single"/>
                </w:rPr>
                <w:t>USA TBT Enquiry Point</w:t>
              </w:r>
            </w:hyperlink>
            <w:r w:rsidRPr="006A4C49">
              <w:t xml:space="preserve"> by or before </w:t>
            </w:r>
            <w:hyperlink r:id="rId15" w:history="1">
              <w:r w:rsidRPr="006A4C49">
                <w:rPr>
                  <w:color w:val="0000FF"/>
                  <w:u w:val="single"/>
                </w:rPr>
                <w:t>4pm</w:t>
              </w:r>
            </w:hyperlink>
            <w:r w:rsidRPr="006A4C49">
              <w:t xml:space="preserve"> </w:t>
            </w:r>
            <w:hyperlink r:id="rId16" w:history="1">
              <w:r w:rsidRPr="006A4C49">
                <w:rPr>
                  <w:color w:val="0000FF"/>
                  <w:u w:val="single"/>
                </w:rPr>
                <w:t>Eastern Time</w:t>
              </w:r>
            </w:hyperlink>
            <w:r w:rsidRPr="006A4C49">
              <w:t xml:space="preserve"> on 18 May 2026. Comments received by the USA TBT Enquiry Point from WTO Members and their stakeholders will be shared with the FDA and will also be submitted to the </w:t>
            </w:r>
            <w:hyperlink r:id="rId10" w:history="1">
              <w:r w:rsidRPr="006A4C49">
                <w:rPr>
                  <w:color w:val="0000FF"/>
                  <w:u w:val="single"/>
                </w:rPr>
                <w:t>Docket</w:t>
              </w:r>
            </w:hyperlink>
            <w:r w:rsidRPr="006A4C49">
              <w:t xml:space="preserve"> on Regulations.gov if received within the comment period.</w:t>
            </w:r>
          </w:p>
          <w:p w:rsidR="000C3B6C" w:rsidRPr="002F6A28" w:rsidP="000C3B6C" w14:paraId="601652A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36CDB1B" w14:textId="77777777">
            <w:pPr>
              <w:spacing w:after="120"/>
            </w:pPr>
            <w:r w:rsidRPr="00CE6C29">
              <w:t xml:space="preserve">Please submit comments to: USA WTO TBT Enquiry Point, Email: </w:t>
            </w:r>
            <w:hyperlink r:id="rId14" w:history="1">
              <w:r w:rsidRPr="00CE6C29">
                <w:rPr>
                  <w:color w:val="0000FF"/>
                  <w:u w:val="single"/>
                </w:rPr>
                <w:t>usatbtep@nist.gov</w:t>
              </w:r>
            </w:hyperlink>
          </w:p>
        </w:tc>
      </w:tr>
    </w:tbl>
    <w:p w:rsidR="00EE3A11" w:rsidRPr="002F6A28" w:rsidP="00887259" w14:paraId="35767597" w14:textId="77777777">
      <w:pPr>
        <w:jc w:val="center"/>
      </w:pPr>
    </w:p>
    <w:sectPr w:rsidSect="00760DB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BDEDA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55EF75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11B1E5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B964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D57EB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0E355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C5CC87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508B1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G/TBT/N/USA/2268</w:t>
    </w:r>
    <w:bookmarkEnd w:id="0"/>
  </w:p>
  <w:p w:rsidR="009239F7" w:rsidRPr="002F6A28" w:rsidP="009239F7" w14:paraId="6980D4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E5A6B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DD10FE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2E4198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18B00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25456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444609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3B3D77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55DA309" w14:textId="77777777">
          <w:pPr>
            <w:jc w:val="right"/>
            <w:rPr>
              <w:b/>
              <w:szCs w:val="16"/>
            </w:rPr>
          </w:pPr>
        </w:p>
      </w:tc>
    </w:tr>
    <w:tr w14:paraId="0E00A79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E3A1A4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60F8F7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G/TBT/N/USA/2268</w:t>
          </w:r>
          <w:bookmarkEnd w:id="2"/>
        </w:p>
      </w:tc>
    </w:tr>
    <w:tr w14:paraId="407FCCC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2ACAC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6B1726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31 March 2026</w:t>
          </w:r>
          <w:bookmarkEnd w:id="3"/>
          <w:bookmarkEnd w:id="4"/>
        </w:p>
      </w:tc>
    </w:tr>
    <w:tr w14:paraId="530D55A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1DF36C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(26-2549)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B450CE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11B2A6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19D01E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F5EC0E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A37362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3216505">
    <w:abstractNumId w:val="9"/>
  </w:num>
  <w:num w:numId="2" w16cid:durableId="1770929472">
    <w:abstractNumId w:val="7"/>
  </w:num>
  <w:num w:numId="3" w16cid:durableId="1457719847">
    <w:abstractNumId w:val="6"/>
  </w:num>
  <w:num w:numId="4" w16cid:durableId="859733724">
    <w:abstractNumId w:val="5"/>
  </w:num>
  <w:num w:numId="5" w16cid:durableId="1424449427">
    <w:abstractNumId w:val="4"/>
  </w:num>
  <w:num w:numId="6" w16cid:durableId="799225303">
    <w:abstractNumId w:val="12"/>
  </w:num>
  <w:num w:numId="7" w16cid:durableId="2111462037">
    <w:abstractNumId w:val="11"/>
  </w:num>
  <w:num w:numId="8" w16cid:durableId="399140169">
    <w:abstractNumId w:val="10"/>
  </w:num>
  <w:num w:numId="9" w16cid:durableId="9083415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2434863">
    <w:abstractNumId w:val="13"/>
  </w:num>
  <w:num w:numId="11" w16cid:durableId="1202979250">
    <w:abstractNumId w:val="8"/>
  </w:num>
  <w:num w:numId="12" w16cid:durableId="2084863290">
    <w:abstractNumId w:val="3"/>
  </w:num>
  <w:num w:numId="13" w16cid:durableId="1343313160">
    <w:abstractNumId w:val="2"/>
  </w:num>
  <w:num w:numId="14" w16cid:durableId="841705497">
    <w:abstractNumId w:val="1"/>
  </w:num>
  <w:num w:numId="15" w16cid:durableId="1117020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3DCD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D54DD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64E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45E39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regulations.gov/docket/FDA-2025-N-5996/document" TargetMode="External" /><Relationship Id="rId11" Type="http://schemas.openxmlformats.org/officeDocument/2006/relationships/hyperlink" Target="http://www.regulations.gov/" TargetMode="External" /><Relationship Id="rId12" Type="http://schemas.openxmlformats.org/officeDocument/2006/relationships/hyperlink" Target="https://www.govinfo.gov/content/pkg/FR-2026-03-18/html/2026-05322.htm" TargetMode="External" /><Relationship Id="rId13" Type="http://schemas.openxmlformats.org/officeDocument/2006/relationships/hyperlink" Target="https://www.govinfo.gov/content/pkg/FR-2026-03-18/pdf/2026-05322.pdf" TargetMode="External" /><Relationship Id="rId14" Type="http://schemas.openxmlformats.org/officeDocument/2006/relationships/hyperlink" Target="mailto:usatbtep@nist.gov" TargetMode="External" /><Relationship Id="rId15" Type="http://schemas.openxmlformats.org/officeDocument/2006/relationships/hyperlink" Target="http://time-time.net/times/time-zones/usa-canada/current-eastern-time-est.php" TargetMode="External" /><Relationship Id="rId16" Type="http://schemas.openxmlformats.org/officeDocument/2006/relationships/hyperlink" Target="https://24timezones.com/time-zone/et" TargetMode="External" /><Relationship Id="rId17" Type="http://schemas.openxmlformats.org/officeDocument/2006/relationships/header" Target="header1.xml" /><Relationship Id="rId18" Type="http://schemas.openxmlformats.org/officeDocument/2006/relationships/header" Target="header2.xml" /><Relationship Id="rId19" Type="http://schemas.openxmlformats.org/officeDocument/2006/relationships/footer" Target="footer1.xml" /><Relationship Id="rId2" Type="http://schemas.openxmlformats.org/officeDocument/2006/relationships/webSettings" Target="webSettings.xml" /><Relationship Id="rId20" Type="http://schemas.openxmlformats.org/officeDocument/2006/relationships/footer" Target="footer2.xml" /><Relationship Id="rId21" Type="http://schemas.openxmlformats.org/officeDocument/2006/relationships/header" Target="header3.xml" /><Relationship Id="rId22" Type="http://schemas.openxmlformats.org/officeDocument/2006/relationships/footer" Target="footer3.xml" /><Relationship Id="rId23" Type="http://schemas.openxmlformats.org/officeDocument/2006/relationships/theme" Target="theme/theme1.xml" /><Relationship Id="rId24" Type="http://schemas.openxmlformats.org/officeDocument/2006/relationships/numbering" Target="numbering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USA/26_01779_00_e.pdf" TargetMode="External" /><Relationship Id="rId7" Type="http://schemas.openxmlformats.org/officeDocument/2006/relationships/hyperlink" Target="https://www.ecfr.gov/current/title-21/chapter-I/subchapter-H/part-892" TargetMode="External" /><Relationship Id="rId8" Type="http://schemas.openxmlformats.org/officeDocument/2006/relationships/hyperlink" Target="https://www.govinfo.gov/content/pkg/FR-2026-03-18/html/2026-05320.htm" TargetMode="External" /><Relationship Id="rId9" Type="http://schemas.openxmlformats.org/officeDocument/2006/relationships/hyperlink" Target="https://www.govinfo.gov/content/pkg/FR-2026-03-18/pdf/2026-05320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0B5B90-7443-4D96-AF10-B2DF4BD55D0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2026-03-31T08:20:00Z</dcterms:created>
  <dcterms:modified xsi:type="dcterms:W3CDTF">2026-03-31T08:20:00Z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