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B35AEEC" w14:textId="77777777">
      <w:pPr>
        <w:pStyle w:val="Title"/>
        <w:rPr>
          <w:caps w:val="0"/>
          <w:kern w:val="0"/>
        </w:rPr>
      </w:pPr>
      <w:r w:rsidRPr="002F6A28">
        <w:rPr>
          <w:caps w:val="0"/>
          <w:kern w:val="0"/>
        </w:rPr>
        <w:t>NOTIFICATION</w:t>
      </w:r>
    </w:p>
    <w:p w:rsidR="009239F7" w:rsidRPr="002F6A28" w:rsidP="002F6A28" w14:paraId="25845214" w14:textId="77777777">
      <w:pPr>
        <w:jc w:val="center"/>
      </w:pPr>
      <w:r w:rsidRPr="002F6A28">
        <w:t>The following notification is being circulated in accordance with Article 10.6</w:t>
      </w:r>
    </w:p>
    <w:p w:rsidR="009239F7" w:rsidRPr="002F6A28" w:rsidP="002F6A28" w14:paraId="604D818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BBD6F6E" w14:textId="77777777" w:rsidTr="00DB13FE">
        <w:tblPrEx>
          <w:tblW w:w="5000" w:type="pct"/>
          <w:tblLayout w:type="fixed"/>
          <w:tblLook w:val="0000"/>
        </w:tblPrEx>
        <w:tc>
          <w:tcPr>
            <w:tcW w:w="607" w:type="dxa"/>
            <w:tcBorders>
              <w:top w:val="double" w:sz="4" w:space="0" w:color="auto"/>
            </w:tcBorders>
          </w:tcPr>
          <w:p w:rsidR="00F85C99" w:rsidRPr="002F6A28" w:rsidP="002F6A28" w14:paraId="186F4E6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1203D0F" w14:textId="77777777">
            <w:pPr>
              <w:spacing w:before="120" w:after="120"/>
            </w:pPr>
            <w:r w:rsidRPr="002F6A28">
              <w:rPr>
                <w:b/>
              </w:rPr>
              <w:t>Notifying Member:</w:t>
            </w:r>
            <w:r w:rsidRPr="00C92678" w:rsidR="00EE3A11">
              <w:t xml:space="preserve"> </w:t>
            </w:r>
            <w:r w:rsidRPr="00C92678" w:rsidR="00EE3A11">
              <w:rPr>
                <w:u w:val="single"/>
              </w:rPr>
              <w:t>PHILIPPINES</w:t>
            </w:r>
          </w:p>
          <w:p w:rsidR="00F85C99" w:rsidRPr="002F6A28" w:rsidP="002F6A28" w14:paraId="4CD3284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A0B40C1" w14:textId="77777777" w:rsidTr="00DB13FE">
        <w:tblPrEx>
          <w:tblW w:w="5000" w:type="pct"/>
          <w:tblLayout w:type="fixed"/>
          <w:tblLook w:val="0000"/>
        </w:tblPrEx>
        <w:tc>
          <w:tcPr>
            <w:tcW w:w="607" w:type="dxa"/>
          </w:tcPr>
          <w:p w:rsidR="00F85C99" w:rsidRPr="002F6A28" w:rsidP="002F6A28" w14:paraId="0D68BE62" w14:textId="77777777">
            <w:pPr>
              <w:spacing w:before="120" w:after="120"/>
              <w:jc w:val="left"/>
            </w:pPr>
            <w:r w:rsidRPr="002F6A28">
              <w:rPr>
                <w:b/>
              </w:rPr>
              <w:t>2.</w:t>
            </w:r>
          </w:p>
        </w:tc>
        <w:tc>
          <w:tcPr>
            <w:tcW w:w="8373" w:type="dxa"/>
          </w:tcPr>
          <w:p w:rsidR="00F85C99" w:rsidRPr="002F6A28" w:rsidP="000C3B6C" w14:paraId="065C6CE7" w14:textId="77777777">
            <w:pPr>
              <w:spacing w:before="120" w:after="120"/>
            </w:pPr>
            <w:r w:rsidRPr="002F6A28">
              <w:rPr>
                <w:b/>
              </w:rPr>
              <w:t>Agency responsible:</w:t>
            </w:r>
            <w:r w:rsidRPr="00C379C8" w:rsidR="00EE3A11">
              <w:t xml:space="preserve"> </w:t>
            </w:r>
          </w:p>
          <w:p w:rsidR="00EE3A11" w:rsidRPr="00C379C8" w:rsidP="000C3B6C" w14:paraId="22CA8F58" w14:textId="77777777">
            <w:r w:rsidRPr="00C379C8">
              <w:t>Atty. Paolo S. Teston</w:t>
            </w:r>
          </w:p>
          <w:p w:rsidR="00EE3A11" w:rsidRPr="00C379C8" w:rsidP="000C3B6C" w14:paraId="4FE9EA00" w14:textId="77777777">
            <w:r w:rsidRPr="00C379C8">
              <w:t>Director General</w:t>
            </w:r>
          </w:p>
          <w:p w:rsidR="00EE3A11" w:rsidRPr="00C379C8" w:rsidP="000C3B6C" w14:paraId="5BC2E355" w14:textId="77777777">
            <w:r w:rsidRPr="00C379C8">
              <w:t>Food and Drug Administration</w:t>
            </w:r>
          </w:p>
          <w:p w:rsidR="00EE3A11" w:rsidRPr="00C379C8" w:rsidP="000C3B6C" w14:paraId="5E980BD8" w14:textId="77777777">
            <w:pPr>
              <w:spacing w:after="120"/>
            </w:pPr>
            <w:r w:rsidRPr="00C379C8">
              <w:t>DEPARTMENT OF HEALTH</w:t>
            </w:r>
          </w:p>
        </w:tc>
      </w:tr>
      <w:tr w14:paraId="354781C5" w14:textId="77777777" w:rsidTr="00DB13FE">
        <w:tblPrEx>
          <w:tblW w:w="5000" w:type="pct"/>
          <w:tblLayout w:type="fixed"/>
          <w:tblLook w:val="0000"/>
        </w:tblPrEx>
        <w:tc>
          <w:tcPr>
            <w:tcW w:w="607" w:type="dxa"/>
          </w:tcPr>
          <w:p w:rsidR="00F85C99" w:rsidRPr="002F6A28" w:rsidP="002F6A28" w14:paraId="6CBFD313" w14:textId="77777777">
            <w:pPr>
              <w:spacing w:before="120" w:after="120"/>
              <w:jc w:val="left"/>
              <w:rPr>
                <w:b/>
              </w:rPr>
            </w:pPr>
            <w:r w:rsidRPr="002F6A28">
              <w:rPr>
                <w:b/>
              </w:rPr>
              <w:t>3.</w:t>
            </w:r>
          </w:p>
        </w:tc>
        <w:tc>
          <w:tcPr>
            <w:tcW w:w="8373" w:type="dxa"/>
          </w:tcPr>
          <w:p w:rsidR="00F85C99" w:rsidRPr="0058336F" w:rsidP="002F6A28" w14:paraId="16116B2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B6982A1" w14:textId="77777777" w:rsidTr="00DB13FE">
        <w:tblPrEx>
          <w:tblW w:w="5000" w:type="pct"/>
          <w:tblLayout w:type="fixed"/>
          <w:tblLook w:val="0000"/>
        </w:tblPrEx>
        <w:tc>
          <w:tcPr>
            <w:tcW w:w="607" w:type="dxa"/>
          </w:tcPr>
          <w:p w:rsidR="00F85C99" w:rsidRPr="002F6A28" w:rsidP="002F6A28" w14:paraId="134A1F90" w14:textId="77777777">
            <w:pPr>
              <w:spacing w:before="120" w:after="120"/>
              <w:jc w:val="left"/>
            </w:pPr>
            <w:r w:rsidRPr="002F6A28">
              <w:rPr>
                <w:b/>
              </w:rPr>
              <w:t>4.</w:t>
            </w:r>
          </w:p>
        </w:tc>
        <w:tc>
          <w:tcPr>
            <w:tcW w:w="8373" w:type="dxa"/>
          </w:tcPr>
          <w:p w:rsidR="00F85C99" w:rsidRPr="002F6A28" w:rsidP="002F6A28" w14:paraId="1DA9853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Pharmaceutics (ICS code(s): 11.120)</w:t>
            </w:r>
          </w:p>
        </w:tc>
      </w:tr>
      <w:tr w14:paraId="4BA9C2A2" w14:textId="77777777" w:rsidTr="00DB13FE">
        <w:tblPrEx>
          <w:tblW w:w="5000" w:type="pct"/>
          <w:tblLayout w:type="fixed"/>
          <w:tblLook w:val="0000"/>
        </w:tblPrEx>
        <w:tc>
          <w:tcPr>
            <w:tcW w:w="607" w:type="dxa"/>
          </w:tcPr>
          <w:p w:rsidR="00F85C99" w:rsidRPr="002F6A28" w:rsidP="002F6A28" w14:paraId="69C50B90" w14:textId="77777777">
            <w:pPr>
              <w:spacing w:before="120" w:after="120"/>
              <w:jc w:val="left"/>
            </w:pPr>
            <w:r w:rsidRPr="002F6A28">
              <w:rPr>
                <w:b/>
              </w:rPr>
              <w:t>5.</w:t>
            </w:r>
          </w:p>
        </w:tc>
        <w:tc>
          <w:tcPr>
            <w:tcW w:w="8373" w:type="dxa"/>
          </w:tcPr>
          <w:p w:rsidR="00F85C99" w:rsidP="002F6A28" w14:paraId="4759928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Use of Official Digital Regulatory Platforms for Issuance of Marketing Authorization for Pharmaceutical Products for Human Use; (3 page(s), in English)</w:t>
            </w:r>
          </w:p>
          <w:p w:rsidR="000C3B6C" w:rsidRPr="000C3B6C" w:rsidP="002F6A28" w14:paraId="5257A24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A6EC4" w:rsidRPr="00CE6C29" w:rsidP="002F6A28" w14:paraId="06FA72F1" w14:textId="77777777">
            <w:pPr>
              <w:pBdr>
                <w:top w:val="none" w:sz="0" w:space="4" w:color="auto"/>
              </w:pBdr>
              <w:rPr>
                <w:iCs/>
              </w:rPr>
            </w:pPr>
            <w:hyperlink r:id="rId6" w:tgtFrame="_blank" w:history="1">
              <w:r w:rsidRPr="00CE6C29">
                <w:rPr>
                  <w:iCs/>
                  <w:color w:val="0000FF"/>
                  <w:u w:val="single"/>
                </w:rPr>
                <w:t>https://members.wto.org/crnattachments/2026/TBT/PHL/26_01781_00_e.pdf</w:t>
              </w:r>
            </w:hyperlink>
          </w:p>
          <w:p w:rsidR="00EA6EC4" w:rsidRPr="00CE6C29" w:rsidP="002F6A28" w14:paraId="51182A8B" w14:textId="77777777">
            <w:pPr>
              <w:rPr>
                <w:iCs/>
              </w:rPr>
            </w:pPr>
            <w:hyperlink r:id="rId7" w:tgtFrame="_blank" w:history="1">
              <w:r w:rsidRPr="00CE6C29">
                <w:rPr>
                  <w:iCs/>
                  <w:color w:val="0000FF"/>
                  <w:u w:val="single"/>
                </w:rPr>
                <w:t>https://members.wto.org/crnattachments/2026/TBT/PHL/26_01781_02_e.pdf</w:t>
              </w:r>
            </w:hyperlink>
          </w:p>
          <w:p w:rsidR="00EA6EC4" w:rsidRPr="00CE6C29" w:rsidP="002F6A28" w14:paraId="2724E9AB" w14:textId="77777777">
            <w:pPr>
              <w:rPr>
                <w:iCs/>
              </w:rPr>
            </w:pPr>
            <w:hyperlink r:id="rId8" w:tgtFrame="_blank" w:history="1">
              <w:r w:rsidRPr="00CE6C29">
                <w:rPr>
                  <w:iCs/>
                  <w:color w:val="0000FF"/>
                  <w:u w:val="single"/>
                </w:rPr>
                <w:t>https://members.wto.org/crnattachments/2026/TBT/PHL/26_01781_03_e.pdf</w:t>
              </w:r>
            </w:hyperlink>
          </w:p>
          <w:p w:rsidR="00EA6EC4" w:rsidRPr="00CE6C29" w:rsidP="002F6A28" w14:paraId="4E25106C" w14:textId="77777777">
            <w:pPr>
              <w:pBdr>
                <w:bottom w:val="none" w:sz="0" w:space="4" w:color="auto"/>
              </w:pBdr>
              <w:rPr>
                <w:iCs/>
              </w:rPr>
            </w:pPr>
            <w:hyperlink r:id="rId9" w:tgtFrame="_blank" w:history="1">
              <w:r w:rsidRPr="00CE6C29">
                <w:rPr>
                  <w:iCs/>
                  <w:color w:val="0000FF"/>
                  <w:u w:val="single"/>
                </w:rPr>
                <w:t>https://members.wto.org/crnattachments/2026/TBT/PHL/26_01781_01_e.pdf</w:t>
              </w:r>
            </w:hyperlink>
          </w:p>
          <w:p w:rsidR="00EA6EC4" w:rsidRPr="00CE6C29" w:rsidP="002F6A28" w14:paraId="7EF3EE20" w14:textId="77777777">
            <w:pPr>
              <w:rPr>
                <w:iCs/>
              </w:rPr>
            </w:pPr>
            <w:hyperlink r:id="rId10" w:tgtFrame="_blank" w:history="1">
              <w:r w:rsidRPr="00CE6C29">
                <w:rPr>
                  <w:iCs/>
                  <w:color w:val="0000FF"/>
                  <w:u w:val="single"/>
                </w:rPr>
                <w:t>https://www.fda.gov.ph/draft-for-comments-use-of-official-digital-regulatory-platforms-for-issuance-of-marketing-authorization-for-pharmaceutical-products-for-human-use/</w:t>
              </w:r>
            </w:hyperlink>
          </w:p>
          <w:p w:rsidR="002A683C" w:rsidP="002F6A28" w14:paraId="70CB6113" w14:textId="77777777">
            <w:pPr>
              <w:rPr>
                <w:iCs/>
              </w:rPr>
            </w:pPr>
          </w:p>
          <w:p w:rsidR="00EA6EC4" w:rsidRPr="00CE6C29" w:rsidP="002F6A28" w14:paraId="6F033B3B" w14:textId="022216A5">
            <w:pPr>
              <w:rPr>
                <w:iCs/>
              </w:rPr>
            </w:pPr>
            <w:r w:rsidRPr="00CE6C29">
              <w:rPr>
                <w:iCs/>
              </w:rPr>
              <w:t>Dr. Charmaine Ann M. Rabago</w:t>
            </w:r>
          </w:p>
          <w:p w:rsidR="00EA6EC4" w:rsidRPr="00CE6C29" w:rsidP="002F6A28" w14:paraId="6A043F24" w14:textId="77777777">
            <w:pPr>
              <w:rPr>
                <w:iCs/>
              </w:rPr>
            </w:pPr>
            <w:r w:rsidRPr="00CE6C29">
              <w:rPr>
                <w:iCs/>
              </w:rPr>
              <w:t>Officer-in-Charge, Director IV</w:t>
            </w:r>
          </w:p>
          <w:p w:rsidR="00EA6EC4" w:rsidRPr="00CE6C29" w:rsidP="002F6A28" w14:paraId="3FF739E5" w14:textId="77777777">
            <w:pPr>
              <w:rPr>
                <w:iCs/>
              </w:rPr>
            </w:pPr>
            <w:r w:rsidRPr="00CE6C29">
              <w:rPr>
                <w:iCs/>
              </w:rPr>
              <w:t>Center for Drug Regulation and Research</w:t>
            </w:r>
          </w:p>
          <w:p w:rsidR="00EA6EC4" w:rsidRPr="00CE6C29" w:rsidP="002F6A28" w14:paraId="0A74DCAA" w14:textId="77777777">
            <w:pPr>
              <w:rPr>
                <w:iCs/>
              </w:rPr>
            </w:pPr>
            <w:r w:rsidRPr="00CE6C29">
              <w:rPr>
                <w:iCs/>
              </w:rPr>
              <w:t>Food and Drug Administration</w:t>
            </w:r>
          </w:p>
          <w:p w:rsidR="00EA6EC4" w:rsidRPr="00CE6C29" w:rsidP="002F6A28" w14:paraId="40420A66" w14:textId="77777777">
            <w:pPr>
              <w:rPr>
                <w:iCs/>
              </w:rPr>
            </w:pPr>
            <w:r w:rsidRPr="00CE6C29">
              <w:rPr>
                <w:iCs/>
              </w:rPr>
              <w:t>DEPARTMENT OF HEALTH</w:t>
            </w:r>
          </w:p>
          <w:p w:rsidR="00EA6EC4" w:rsidRPr="00CE6C29" w:rsidP="002F6A28" w14:paraId="4095BE13" w14:textId="77777777">
            <w:pPr>
              <w:spacing w:after="120"/>
              <w:rPr>
                <w:iCs/>
              </w:rPr>
            </w:pPr>
            <w:r w:rsidRPr="00CE6C29">
              <w:rPr>
                <w:iCs/>
              </w:rPr>
              <w:t xml:space="preserve">Email: </w:t>
            </w:r>
            <w:hyperlink r:id="rId11" w:history="1">
              <w:r w:rsidRPr="00CE6C29">
                <w:rPr>
                  <w:iCs/>
                  <w:color w:val="0000FF"/>
                  <w:u w:val="single"/>
                </w:rPr>
                <w:t>cdrr.od@fda.gov.ph</w:t>
              </w:r>
            </w:hyperlink>
            <w:r w:rsidRPr="00CE6C29">
              <w:rPr>
                <w:iCs/>
              </w:rPr>
              <w:t xml:space="preserve">, </w:t>
            </w:r>
            <w:hyperlink r:id="rId12" w:history="1">
              <w:r w:rsidRPr="00CE6C29">
                <w:rPr>
                  <w:iCs/>
                  <w:color w:val="0000FF"/>
                  <w:u w:val="single"/>
                </w:rPr>
                <w:t>cdrr.sds@fda.gov.ph</w:t>
              </w:r>
            </w:hyperlink>
          </w:p>
        </w:tc>
      </w:tr>
      <w:tr w14:paraId="48C5A213" w14:textId="77777777" w:rsidTr="00DB13FE">
        <w:tblPrEx>
          <w:tblW w:w="5000" w:type="pct"/>
          <w:tblLayout w:type="fixed"/>
          <w:tblLook w:val="0000"/>
        </w:tblPrEx>
        <w:tc>
          <w:tcPr>
            <w:tcW w:w="607" w:type="dxa"/>
          </w:tcPr>
          <w:p w:rsidR="00F85C99" w:rsidRPr="002F6A28" w:rsidP="002F6A28" w14:paraId="4A9C91A0" w14:textId="77777777">
            <w:pPr>
              <w:spacing w:before="120" w:after="120"/>
              <w:jc w:val="left"/>
              <w:rPr>
                <w:b/>
              </w:rPr>
            </w:pPr>
            <w:r w:rsidRPr="002F6A28">
              <w:rPr>
                <w:b/>
              </w:rPr>
              <w:t>6.</w:t>
            </w:r>
          </w:p>
        </w:tc>
        <w:tc>
          <w:tcPr>
            <w:tcW w:w="8373" w:type="dxa"/>
          </w:tcPr>
          <w:p w:rsidR="00F85C99" w:rsidRPr="002F6A28" w:rsidP="002F6A28" w14:paraId="738B799E" w14:textId="77777777">
            <w:pPr>
              <w:spacing w:before="120" w:after="120"/>
              <w:rPr>
                <w:b/>
              </w:rPr>
            </w:pPr>
            <w:r w:rsidRPr="002F6A28">
              <w:rPr>
                <w:b/>
              </w:rPr>
              <w:t>Description of content:</w:t>
            </w:r>
            <w:r w:rsidRPr="00C379C8" w:rsidR="00FE448B">
              <w:t xml:space="preserve"> The policy institutionalizes the use of FDA eServices and other official digital regulatory platforms in the submission, evaluation, and issuance of marketing authorization of pharmaceutical products for human use. </w:t>
            </w:r>
          </w:p>
        </w:tc>
      </w:tr>
      <w:tr w14:paraId="2FADC848" w14:textId="77777777" w:rsidTr="00DB13FE">
        <w:tblPrEx>
          <w:tblW w:w="5000" w:type="pct"/>
          <w:tblLayout w:type="fixed"/>
          <w:tblLook w:val="0000"/>
        </w:tblPrEx>
        <w:tc>
          <w:tcPr>
            <w:tcW w:w="607" w:type="dxa"/>
          </w:tcPr>
          <w:p w:rsidR="00F85C99" w:rsidRPr="002F6A28" w:rsidP="002F6A28" w14:paraId="60E7A085" w14:textId="77777777">
            <w:pPr>
              <w:spacing w:before="120" w:after="120"/>
              <w:jc w:val="left"/>
              <w:rPr>
                <w:b/>
              </w:rPr>
            </w:pPr>
            <w:r w:rsidRPr="002F6A28">
              <w:rPr>
                <w:b/>
              </w:rPr>
              <w:t>7.</w:t>
            </w:r>
          </w:p>
        </w:tc>
        <w:tc>
          <w:tcPr>
            <w:tcW w:w="8373" w:type="dxa"/>
          </w:tcPr>
          <w:p w:rsidR="00F85C99" w:rsidRPr="002F6A28" w:rsidP="002F6A28" w14:paraId="3106048E" w14:textId="77777777">
            <w:pPr>
              <w:spacing w:before="120" w:after="120"/>
              <w:rPr>
                <w:b/>
              </w:rPr>
            </w:pPr>
            <w:r w:rsidRPr="002F6A28">
              <w:rPr>
                <w:b/>
              </w:rPr>
              <w:t>Objective and rationale, including the nature of urgent problems where applicable:</w:t>
            </w:r>
            <w:r w:rsidRPr="00C379C8" w:rsidR="00EE3A11">
              <w:t xml:space="preserve"> Republic Act (RA) No. 3720, otherwise known as the "Foods, Drugs and Devices, and Cosmetics Act", as amended, and RA No. 9711, otherwise known as the "Food and Drug Administration (FDA) Act of 2009", and its implementing rules and regulations, mandated the FDA to ensure the safety, efficacy, and quality of health products in the </w:t>
            </w:r>
            <w:r w:rsidRPr="00C379C8" w:rsidR="00EE3A11">
              <w:t>Philippines. The FDA continuously adopts regulatory innovations to enhance efficiency, transparency, traceability, and integrity of regulatory processes.</w:t>
            </w:r>
          </w:p>
          <w:p w:rsidR="00EE3A11" w:rsidRPr="00C379C8" w:rsidP="002F6A28" w14:paraId="4EE98730" w14:textId="77777777">
            <w:pPr>
              <w:spacing w:before="120" w:after="120"/>
            </w:pPr>
            <w:r w:rsidRPr="00C379C8">
              <w:t>Consistent with the principles of Good Review Practices (GRevP) promoted by the World Health Organization, regulatory authorities are encouraged to institutionalize structured, transparent, consistent, and well-documented review processes supported by digital systems. Advancing digital regulatory maturity is critical to improving review timelines, enhancing traceability of regulatory actions, ensuring data integrity, and promoting reliance and regulatory convergence.</w:t>
            </w:r>
          </w:p>
          <w:p w:rsidR="00EE3A11" w:rsidRPr="00C379C8" w:rsidP="002F6A28" w14:paraId="6FF420D7" w14:textId="77777777">
            <w:pPr>
              <w:spacing w:before="120" w:after="120"/>
            </w:pPr>
            <w:r w:rsidRPr="00C379C8">
              <w:t>In support thereof, official digital regulatory platforms such as FDA eServices Portal System were developed to be the online platform for FDA Authorization applications. The Automatic Renewal (AR), Principal Certificate of Product Registration (PCPR) conversion, and Certificate of Listing of Identical Drug Product (CLIDP) applications through the eServices Portal System have been implemented in 2021.</w:t>
            </w:r>
          </w:p>
          <w:p w:rsidR="00EE3A11" w:rsidRPr="00C379C8" w:rsidP="002F6A28" w14:paraId="039CC13C" w14:textId="77777777">
            <w:pPr>
              <w:spacing w:before="120" w:after="120"/>
            </w:pPr>
            <w:r w:rsidRPr="00C379C8">
              <w:t>The increasing volume and complexity of applications for marketing authorization necessitates the streamlined use of electronic systems to support regulatory submissions, evaluation, communication, and issuance of authorizations. Therefore, the Circular is being issued to institutionalize FDA eServices and other official digital regulatory platforms to support good regulatory practices, business continuity, and improved stakeholder access to FDA services.</w:t>
            </w:r>
          </w:p>
        </w:tc>
      </w:tr>
      <w:tr w14:paraId="49F3A960" w14:textId="77777777" w:rsidTr="00DB13FE">
        <w:tblPrEx>
          <w:tblW w:w="5000" w:type="pct"/>
          <w:tblLayout w:type="fixed"/>
          <w:tblLook w:val="0000"/>
        </w:tblPrEx>
        <w:tc>
          <w:tcPr>
            <w:tcW w:w="607" w:type="dxa"/>
          </w:tcPr>
          <w:p w:rsidR="00F85C99" w:rsidRPr="002F6A28" w:rsidP="009E75ED" w14:paraId="38E92F73" w14:textId="77777777">
            <w:pPr>
              <w:spacing w:before="120" w:after="120"/>
              <w:jc w:val="left"/>
              <w:rPr>
                <w:b/>
              </w:rPr>
            </w:pPr>
            <w:r w:rsidRPr="002F6A28">
              <w:rPr>
                <w:b/>
              </w:rPr>
              <w:t>8.</w:t>
            </w:r>
          </w:p>
        </w:tc>
        <w:tc>
          <w:tcPr>
            <w:tcW w:w="8373" w:type="dxa"/>
          </w:tcPr>
          <w:p w:rsidR="000C3B6C" w:rsidRPr="00EC00D2" w:rsidP="007F13E8" w14:paraId="64CE1894" w14:textId="77777777">
            <w:pPr>
              <w:spacing w:before="120" w:after="120"/>
              <w:rPr>
                <w:bCs/>
              </w:rPr>
            </w:pPr>
            <w:r w:rsidRPr="002F6A28">
              <w:rPr>
                <w:b/>
              </w:rPr>
              <w:t>Relevant documents:</w:t>
            </w:r>
            <w:r w:rsidRPr="002F6A28" w:rsidR="00EE3A11">
              <w:t xml:space="preserve"> </w:t>
            </w:r>
          </w:p>
          <w:p w:rsidR="00EE3A11" w:rsidRPr="002F6A28" w:rsidP="007F13E8" w14:paraId="5191E2BF" w14:textId="77777777">
            <w:pPr>
              <w:numPr>
                <w:ilvl w:val="0"/>
                <w:numId w:val="16"/>
              </w:numPr>
              <w:spacing w:before="120" w:after="120"/>
            </w:pPr>
            <w:r w:rsidRPr="002F6A28">
              <w:t>Republic Act (RA) 3720: "Foods, Drugs and Devices, and Cosmetics Act"</w:t>
            </w:r>
          </w:p>
          <w:p w:rsidR="00EE3A11" w:rsidRPr="002F6A28" w:rsidP="007F13E8" w14:paraId="64B49253" w14:textId="77777777">
            <w:pPr>
              <w:numPr>
                <w:ilvl w:val="0"/>
                <w:numId w:val="16"/>
              </w:numPr>
              <w:spacing w:before="120" w:after="120"/>
            </w:pPr>
            <w:r w:rsidRPr="002F6A28">
              <w:t>RA No. 9711: "Food and Drug Administration (FDA) Act of 2009"</w:t>
            </w:r>
          </w:p>
          <w:p w:rsidR="00EE3A11" w:rsidRPr="002F6A28" w:rsidP="007F13E8" w14:paraId="7E5E6B4A" w14:textId="77777777">
            <w:pPr>
              <w:numPr>
                <w:ilvl w:val="0"/>
                <w:numId w:val="16"/>
              </w:numPr>
              <w:spacing w:before="120" w:after="120"/>
            </w:pPr>
            <w:r w:rsidRPr="002F6A28">
              <w:t>FC No. 2020-026: Food and Drug Action Center (FDAC) New Normal Operational Guidelines of the Food and Drug Administration</w:t>
            </w:r>
          </w:p>
          <w:p w:rsidR="00EE3A11" w:rsidRPr="002F6A28" w:rsidP="007F13E8" w14:paraId="074700BB" w14:textId="77777777">
            <w:pPr>
              <w:numPr>
                <w:ilvl w:val="0"/>
                <w:numId w:val="16"/>
              </w:numPr>
              <w:spacing w:before="120" w:after="120"/>
            </w:pPr>
            <w:r w:rsidRPr="002F6A28">
              <w:t>FDA Advisory (FA) No. 2022-0418: Implementation of the Food and Drug Administration eServices Portal System for Certificate of Listing of Identical Drug Product (CLIDP) Applications</w:t>
            </w:r>
          </w:p>
        </w:tc>
      </w:tr>
      <w:tr w14:paraId="3F13E375" w14:textId="77777777" w:rsidTr="00DB13FE">
        <w:tblPrEx>
          <w:tblW w:w="5000" w:type="pct"/>
          <w:tblLayout w:type="fixed"/>
          <w:tblLook w:val="0000"/>
        </w:tblPrEx>
        <w:tc>
          <w:tcPr>
            <w:tcW w:w="607" w:type="dxa"/>
          </w:tcPr>
          <w:p w:rsidR="00EE3A11" w:rsidRPr="002F6A28" w:rsidP="002F6A28" w14:paraId="23B59E7F" w14:textId="77777777">
            <w:pPr>
              <w:spacing w:before="120" w:after="120"/>
              <w:jc w:val="left"/>
              <w:rPr>
                <w:b/>
              </w:rPr>
            </w:pPr>
            <w:r w:rsidRPr="002F6A28">
              <w:rPr>
                <w:b/>
              </w:rPr>
              <w:t>9.</w:t>
            </w:r>
          </w:p>
        </w:tc>
        <w:tc>
          <w:tcPr>
            <w:tcW w:w="8373" w:type="dxa"/>
          </w:tcPr>
          <w:p w:rsidR="00EE3A11" w:rsidRPr="002F6A28" w:rsidP="008953C4" w14:paraId="098E20B8" w14:textId="77777777">
            <w:pPr>
              <w:spacing w:before="120" w:after="120"/>
            </w:pPr>
            <w:r w:rsidRPr="002F6A28">
              <w:rPr>
                <w:b/>
              </w:rPr>
              <w:t>Proposed date of adoption:</w:t>
            </w:r>
            <w:r w:rsidRPr="00C379C8">
              <w:t xml:space="preserve"> To be determined</w:t>
            </w:r>
          </w:p>
          <w:p w:rsidR="00EE3A11" w:rsidRPr="002F6A28" w:rsidP="008953C4" w14:paraId="2C89D743" w14:textId="77777777">
            <w:pPr>
              <w:spacing w:after="120"/>
            </w:pPr>
            <w:r w:rsidRPr="002F6A28">
              <w:rPr>
                <w:b/>
              </w:rPr>
              <w:t>Proposed date of entry into force:</w:t>
            </w:r>
            <w:r w:rsidRPr="00C379C8">
              <w:t xml:space="preserve"> To be determined</w:t>
            </w:r>
          </w:p>
        </w:tc>
      </w:tr>
      <w:tr w14:paraId="14249F87" w14:textId="77777777" w:rsidTr="00DB13FE">
        <w:tblPrEx>
          <w:tblW w:w="5000" w:type="pct"/>
          <w:tblLayout w:type="fixed"/>
          <w:tblLook w:val="0000"/>
        </w:tblPrEx>
        <w:tc>
          <w:tcPr>
            <w:tcW w:w="607" w:type="dxa"/>
            <w:tcBorders>
              <w:bottom w:val="double" w:sz="4" w:space="0" w:color="auto"/>
            </w:tcBorders>
          </w:tcPr>
          <w:p w:rsidR="00F85C99" w:rsidRPr="002F6A28" w:rsidP="002F6A28" w14:paraId="7909C93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779D27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78B3C8C" w14:textId="77777777">
            <w:pPr>
              <w:spacing w:before="120" w:after="120"/>
              <w:rPr>
                <w:bCs/>
              </w:rPr>
            </w:pPr>
            <w:r w:rsidRPr="002F6A28">
              <w:rPr>
                <w:b/>
              </w:rPr>
              <w:t>Final date for comments:</w:t>
            </w:r>
            <w:r w:rsidRPr="00C379C8" w:rsidR="00EE3A11">
              <w:t xml:space="preserve"> 10 April 2026</w:t>
            </w:r>
          </w:p>
          <w:p w:rsidR="000C3B6C" w:rsidRPr="00E3324D" w:rsidP="000C3B6C" w14:paraId="639EBE98"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5C02B11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E50EACA" w14:textId="77777777">
            <w:r w:rsidRPr="00CE6C29">
              <w:t>Mr. Neil P. Catajay</w:t>
            </w:r>
          </w:p>
          <w:p w:rsidR="00CE6C29" w:rsidRPr="00CE6C29" w:rsidP="000C3B6C" w14:paraId="314C3800" w14:textId="77777777">
            <w:r w:rsidRPr="00CE6C29">
              <w:t>Director</w:t>
            </w:r>
          </w:p>
          <w:p w:rsidR="00CE6C29" w:rsidRPr="00CE6C29" w:rsidP="000C3B6C" w14:paraId="540D3223" w14:textId="77777777">
            <w:r w:rsidRPr="00CE6C29">
              <w:t>Bureau of Philippine Standards</w:t>
            </w:r>
          </w:p>
          <w:p w:rsidR="00CE6C29" w:rsidRPr="00CE6C29" w:rsidP="000C3B6C" w14:paraId="19495643" w14:textId="77777777">
            <w:r w:rsidRPr="00CE6C29">
              <w:t>Department of Trade and Industry</w:t>
            </w:r>
          </w:p>
          <w:p w:rsidR="00CE6C29" w:rsidRPr="00CE6C29" w:rsidP="000C3B6C" w14:paraId="2D7F113F" w14:textId="77777777">
            <w:r w:rsidRPr="00CE6C29">
              <w:t>3F Trade and Industry Building</w:t>
            </w:r>
          </w:p>
          <w:p w:rsidR="00CE6C29" w:rsidRPr="00CE6C29" w:rsidP="000C3B6C" w14:paraId="7EC56D9B" w14:textId="77777777">
            <w:r w:rsidRPr="00CE6C29">
              <w:t>361 Sen. Gil Puyat Avenue</w:t>
            </w:r>
          </w:p>
          <w:p w:rsidR="00CE6C29" w:rsidRPr="00CE6C29" w:rsidP="000C3B6C" w14:paraId="770ADDB3" w14:textId="77777777">
            <w:r w:rsidRPr="00CE6C29">
              <w:t>Makati City</w:t>
            </w:r>
          </w:p>
          <w:p w:rsidR="00CE6C29" w:rsidRPr="00CE6C29" w:rsidP="000C3B6C" w14:paraId="76E808BF" w14:textId="77777777">
            <w:r w:rsidRPr="00CE6C29">
              <w:t>Philippines</w:t>
            </w:r>
          </w:p>
          <w:p w:rsidR="00CE6C29" w:rsidRPr="00CE6C29" w:rsidP="000C3B6C" w14:paraId="3EA476CE" w14:textId="77777777">
            <w:r w:rsidRPr="00CE6C29">
              <w:t>1200</w:t>
            </w:r>
          </w:p>
          <w:p w:rsidR="00CE6C29" w:rsidRPr="00CE6C29" w:rsidP="000C3B6C" w14:paraId="466E9A92" w14:textId="77777777">
            <w:r w:rsidRPr="00CE6C29">
              <w:t>Tel: (632) 751 4700; (632) 7913128</w:t>
            </w:r>
          </w:p>
          <w:p w:rsidR="00CE6C29" w:rsidRPr="00CE6C29" w:rsidP="000C3B6C" w14:paraId="1C2CB5CC" w14:textId="77777777">
            <w:r w:rsidRPr="00CE6C29">
              <w:t xml:space="preserve">Email: </w:t>
            </w:r>
            <w:hyperlink r:id="rId13" w:history="1">
              <w:r w:rsidRPr="00CE6C29">
                <w:rPr>
                  <w:color w:val="0000FF"/>
                  <w:u w:val="single"/>
                </w:rPr>
                <w:t>bps@dti.gov.ph</w:t>
              </w:r>
            </w:hyperlink>
          </w:p>
          <w:p w:rsidR="00CE6C29" w:rsidRPr="00CE6C29" w:rsidP="000C3B6C" w14:paraId="7A471604" w14:textId="77777777">
            <w:pPr>
              <w:spacing w:after="120"/>
            </w:pPr>
            <w:r w:rsidRPr="00CE6C29">
              <w:t xml:space="preserve">Website: </w:t>
            </w:r>
            <w:hyperlink r:id="rId14" w:tgtFrame="_blank" w:history="1">
              <w:r w:rsidRPr="00CE6C29">
                <w:rPr>
                  <w:color w:val="0000FF"/>
                  <w:u w:val="single"/>
                </w:rPr>
                <w:t>http://www.bps.dti.gov.ph</w:t>
              </w:r>
            </w:hyperlink>
          </w:p>
        </w:tc>
      </w:tr>
    </w:tbl>
    <w:p w:rsidR="00EE3A11" w:rsidRPr="002F6A28" w:rsidP="00887259" w14:paraId="5C08AC1F" w14:textId="77777777">
      <w:pPr>
        <w:jc w:val="center"/>
      </w:pPr>
    </w:p>
    <w:sectPr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FB38A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1B01E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63445E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FA2BBB" w14:textId="77777777">
    <w:pPr>
      <w:pStyle w:val="Header"/>
      <w:pBdr>
        <w:bottom w:val="single" w:sz="4" w:space="1" w:color="auto"/>
      </w:pBdr>
      <w:tabs>
        <w:tab w:val="clear" w:pos="4513"/>
        <w:tab w:val="clear" w:pos="9027"/>
      </w:tabs>
      <w:jc w:val="center"/>
    </w:pPr>
    <w:r w:rsidRPr="002F6A28">
      <w:t>tbtSymbol</w:t>
    </w:r>
  </w:p>
  <w:p w:rsidR="009239F7" w:rsidRPr="002F6A28" w:rsidP="009239F7" w14:paraId="7C6C7A46" w14:textId="77777777">
    <w:pPr>
      <w:pStyle w:val="Header"/>
      <w:pBdr>
        <w:bottom w:val="single" w:sz="4" w:space="1" w:color="auto"/>
      </w:pBdr>
      <w:tabs>
        <w:tab w:val="clear" w:pos="4513"/>
        <w:tab w:val="clear" w:pos="9027"/>
      </w:tabs>
      <w:jc w:val="center"/>
    </w:pPr>
  </w:p>
  <w:p w:rsidR="009239F7" w:rsidRPr="002F6A28" w:rsidP="009239F7" w14:paraId="689BCB5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BD5730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83D1FC" w14:textId="77777777">
    <w:pPr>
      <w:pStyle w:val="Header"/>
      <w:pBdr>
        <w:bottom w:val="single" w:sz="4" w:space="1" w:color="auto"/>
      </w:pBdr>
      <w:tabs>
        <w:tab w:val="clear" w:pos="4513"/>
        <w:tab w:val="clear" w:pos="9027"/>
      </w:tabs>
      <w:jc w:val="center"/>
    </w:pPr>
    <w:bookmarkStart w:id="0" w:name="spsSymbolHeader"/>
    <w:r w:rsidRPr="002F6A28">
      <w:t>G/TBT/N/PHL/361</w:t>
    </w:r>
    <w:bookmarkEnd w:id="0"/>
  </w:p>
  <w:p w:rsidR="009239F7" w:rsidRPr="002F6A28" w:rsidP="009239F7" w14:paraId="3A1BAC54" w14:textId="77777777">
    <w:pPr>
      <w:pStyle w:val="Header"/>
      <w:pBdr>
        <w:bottom w:val="single" w:sz="4" w:space="1" w:color="auto"/>
      </w:pBdr>
      <w:tabs>
        <w:tab w:val="clear" w:pos="4513"/>
        <w:tab w:val="clear" w:pos="9027"/>
      </w:tabs>
      <w:jc w:val="center"/>
    </w:pPr>
  </w:p>
  <w:p w:rsidR="009239F7" w:rsidRPr="002F6A28" w:rsidP="009239F7" w14:paraId="52AEEF0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C15AC1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EF864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BEDF71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32D8261" w14:textId="77777777">
          <w:pPr>
            <w:jc w:val="right"/>
            <w:rPr>
              <w:b/>
              <w:color w:val="FF0000"/>
              <w:szCs w:val="16"/>
            </w:rPr>
          </w:pPr>
        </w:p>
      </w:tc>
    </w:tr>
    <w:bookmarkEnd w:id="1"/>
    <w:tr w14:paraId="396FAF5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700014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63CE6D1" w14:textId="77777777">
          <w:pPr>
            <w:jc w:val="right"/>
            <w:rPr>
              <w:b/>
              <w:szCs w:val="16"/>
            </w:rPr>
          </w:pPr>
        </w:p>
      </w:tc>
    </w:tr>
    <w:tr w14:paraId="4099703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CA6D7D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7B39CF6" w14:textId="77777777">
          <w:pPr>
            <w:jc w:val="right"/>
            <w:rPr>
              <w:b/>
              <w:szCs w:val="16"/>
            </w:rPr>
          </w:pPr>
          <w:bookmarkStart w:id="2" w:name="bmkSymbols"/>
          <w:r w:rsidRPr="002F6A28">
            <w:rPr>
              <w:b/>
              <w:szCs w:val="16"/>
            </w:rPr>
            <w:t>G/TBT/N/PHL/361</w:t>
          </w:r>
          <w:bookmarkEnd w:id="2"/>
        </w:p>
      </w:tc>
    </w:tr>
    <w:tr w14:paraId="5B8180C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973E37F" w14:textId="77777777"/>
      </w:tc>
      <w:tc>
        <w:tcPr>
          <w:tcW w:w="5448" w:type="dxa"/>
          <w:gridSpan w:val="2"/>
          <w:shd w:val="clear" w:color="auto" w:fill="FFFFFF"/>
          <w:tcMar>
            <w:left w:w="108" w:type="dxa"/>
            <w:right w:w="108" w:type="dxa"/>
          </w:tcMar>
          <w:vAlign w:val="center"/>
        </w:tcPr>
        <w:p w:rsidR="00ED54E0" w:rsidRPr="009239F7" w:rsidP="00B801E9" w14:paraId="4DEB6B55" w14:textId="77777777">
          <w:pPr>
            <w:jc w:val="right"/>
            <w:rPr>
              <w:szCs w:val="16"/>
            </w:rPr>
          </w:pPr>
          <w:bookmarkStart w:id="3" w:name="spsDateDistribution"/>
          <w:bookmarkStart w:id="4" w:name="bmkDate"/>
          <w:r w:rsidRPr="009239F7">
            <w:rPr>
              <w:szCs w:val="16"/>
            </w:rPr>
            <w:t>31 March 2026</w:t>
          </w:r>
          <w:bookmarkEnd w:id="3"/>
          <w:bookmarkEnd w:id="4"/>
        </w:p>
      </w:tc>
    </w:tr>
    <w:tr w14:paraId="5272A63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2375261" w14:textId="77777777">
          <w:pPr>
            <w:jc w:val="left"/>
            <w:rPr>
              <w:b/>
            </w:rPr>
          </w:pPr>
          <w:bookmarkStart w:id="5" w:name="bmkSerial"/>
          <w:r>
            <w:rPr>
              <w:rFonts w:ascii="Verdana" w:eastAsia="Verdana" w:hAnsi="Verdana" w:cs="Verdana"/>
              <w:b w:val="0"/>
              <w:color w:val="FF0000"/>
              <w:sz w:val="18"/>
            </w:rPr>
            <w:t>(26-2550)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F600A2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BB41E1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35EF48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CD7BE8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7F2961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51226895">
    <w:abstractNumId w:val="9"/>
  </w:num>
  <w:num w:numId="2" w16cid:durableId="631793012">
    <w:abstractNumId w:val="7"/>
  </w:num>
  <w:num w:numId="3" w16cid:durableId="1390111256">
    <w:abstractNumId w:val="6"/>
  </w:num>
  <w:num w:numId="4" w16cid:durableId="2107575955">
    <w:abstractNumId w:val="5"/>
  </w:num>
  <w:num w:numId="5" w16cid:durableId="778987714">
    <w:abstractNumId w:val="4"/>
  </w:num>
  <w:num w:numId="6" w16cid:durableId="515077827">
    <w:abstractNumId w:val="12"/>
  </w:num>
  <w:num w:numId="7" w16cid:durableId="951204957">
    <w:abstractNumId w:val="11"/>
  </w:num>
  <w:num w:numId="8" w16cid:durableId="1677343118">
    <w:abstractNumId w:val="10"/>
  </w:num>
  <w:num w:numId="9" w16cid:durableId="15559637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403032">
    <w:abstractNumId w:val="13"/>
  </w:num>
  <w:num w:numId="11" w16cid:durableId="191193294">
    <w:abstractNumId w:val="8"/>
  </w:num>
  <w:num w:numId="12" w16cid:durableId="1442333853">
    <w:abstractNumId w:val="3"/>
  </w:num>
  <w:num w:numId="13" w16cid:durableId="1527329440">
    <w:abstractNumId w:val="2"/>
  </w:num>
  <w:num w:numId="14" w16cid:durableId="815562165">
    <w:abstractNumId w:val="1"/>
  </w:num>
  <w:num w:numId="15" w16cid:durableId="614824500">
    <w:abstractNumId w:val="0"/>
  </w:num>
  <w:num w:numId="16" w16cid:durableId="19744041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A683C"/>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183"/>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10D8"/>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A6EC4"/>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C51F73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da.gov.ph/draft-for-comments-use-of-official-digital-regulatory-platforms-for-issuance-of-marketing-authorization-for-pharmaceutical-products-for-human-use/" TargetMode="External" /><Relationship Id="rId11" Type="http://schemas.openxmlformats.org/officeDocument/2006/relationships/hyperlink" Target="mailto:cdrr.od@fda.gov.ph" TargetMode="External" /><Relationship Id="rId12" Type="http://schemas.openxmlformats.org/officeDocument/2006/relationships/hyperlink" Target="mailto:cdrr.sds@fda.gov.ph" TargetMode="External" /><Relationship Id="rId13" Type="http://schemas.openxmlformats.org/officeDocument/2006/relationships/hyperlink" Target="mailto:bps@dti.gov.ph" TargetMode="External" /><Relationship Id="rId14" Type="http://schemas.openxmlformats.org/officeDocument/2006/relationships/hyperlink" Target="http://www.bps.dti.gov.ph"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PHL/26_01781_00_e.pdf" TargetMode="External" /><Relationship Id="rId7" Type="http://schemas.openxmlformats.org/officeDocument/2006/relationships/hyperlink" Target="https://members.wto.org/crnattachments/2026/TBT/PHL/26_01781_02_e.pdf" TargetMode="External" /><Relationship Id="rId8" Type="http://schemas.openxmlformats.org/officeDocument/2006/relationships/hyperlink" Target="https://members.wto.org/crnattachments/2026/TBT/PHL/26_01781_03_e.pdf" TargetMode="External" /><Relationship Id="rId9" Type="http://schemas.openxmlformats.org/officeDocument/2006/relationships/hyperlink" Target="https://members.wto.org/crnattachments/2026/TBT/PHL/26_01781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17D8889-F845-46CA-8C88-AFBDE6A800D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2026-03-31T08:23:00Z</dcterms:created>
  <dcterms:modified xsi:type="dcterms:W3CDTF">2026-03-31T08:25:00Z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