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FCE7928" w14:textId="77777777">
      <w:pPr>
        <w:pStyle w:val="Title"/>
        <w:rPr>
          <w:caps w:val="0"/>
          <w:kern w:val="0"/>
        </w:rPr>
      </w:pPr>
      <w:r w:rsidRPr="002F6A28">
        <w:rPr>
          <w:caps w:val="0"/>
          <w:kern w:val="0"/>
        </w:rPr>
        <w:t>NOTIFICATION</w:t>
      </w:r>
    </w:p>
    <w:p w:rsidR="009239F7" w:rsidRPr="002F6A28" w:rsidP="002F6A28" w14:paraId="1F0ACE7F" w14:textId="77777777">
      <w:pPr>
        <w:jc w:val="center"/>
      </w:pPr>
      <w:r w:rsidRPr="002F6A28">
        <w:t>The following notification is being circulated in accordance with Article 10.6</w:t>
      </w:r>
    </w:p>
    <w:p w:rsidR="009239F7" w:rsidRPr="002F6A28" w:rsidP="002F6A28" w14:paraId="7CA0A53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CBDC58C" w14:textId="77777777" w:rsidTr="00DB13FE">
        <w:tblPrEx>
          <w:tblW w:w="5000" w:type="pct"/>
          <w:tblLayout w:type="fixed"/>
          <w:tblLook w:val="0000"/>
        </w:tblPrEx>
        <w:tc>
          <w:tcPr>
            <w:tcW w:w="607" w:type="dxa"/>
            <w:tcBorders>
              <w:top w:val="double" w:sz="4" w:space="0" w:color="auto"/>
            </w:tcBorders>
          </w:tcPr>
          <w:p w:rsidR="00F85C99" w:rsidRPr="002F6A28" w:rsidP="002F6A28" w14:paraId="39F023D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C9B297F"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7793D0C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CC7239" w14:textId="77777777" w:rsidTr="00DB13FE">
        <w:tblPrEx>
          <w:tblW w:w="5000" w:type="pct"/>
          <w:tblLayout w:type="fixed"/>
          <w:tblLook w:val="0000"/>
        </w:tblPrEx>
        <w:tc>
          <w:tcPr>
            <w:tcW w:w="607" w:type="dxa"/>
          </w:tcPr>
          <w:p w:rsidR="00F85C99" w:rsidRPr="002F6A28" w:rsidP="002F6A28" w14:paraId="175088EB" w14:textId="77777777">
            <w:pPr>
              <w:spacing w:before="120" w:after="120"/>
              <w:jc w:val="left"/>
            </w:pPr>
            <w:r w:rsidRPr="002F6A28">
              <w:rPr>
                <w:b/>
              </w:rPr>
              <w:t>2.</w:t>
            </w:r>
          </w:p>
        </w:tc>
        <w:tc>
          <w:tcPr>
            <w:tcW w:w="8373" w:type="dxa"/>
          </w:tcPr>
          <w:p w:rsidR="00F85C99" w:rsidRPr="002F6A28" w:rsidP="000C3B6C" w14:paraId="07A158FF" w14:textId="77777777">
            <w:pPr>
              <w:spacing w:before="120" w:after="120"/>
            </w:pPr>
            <w:r w:rsidRPr="002F6A28">
              <w:rPr>
                <w:b/>
              </w:rPr>
              <w:t>Agency responsible:</w:t>
            </w:r>
            <w:r w:rsidRPr="00C379C8" w:rsidR="00EE3A11">
              <w:t xml:space="preserve"> </w:t>
            </w:r>
          </w:p>
          <w:p w:rsidR="00EE3A11" w:rsidRPr="00C379C8" w:rsidP="000C3B6C" w14:paraId="53DFD5E6" w14:textId="77777777">
            <w:r w:rsidRPr="00C379C8">
              <w:t>Metrology Department</w:t>
            </w:r>
          </w:p>
          <w:p w:rsidR="00EE3A11" w:rsidRPr="00C379C8" w:rsidP="000C3B6C" w14:paraId="4D1DB949" w14:textId="77777777">
            <w:r w:rsidRPr="00C379C8">
              <w:t>Commission for the Standards, Metrology and Quality of Viet Nam (STAMEQ)</w:t>
            </w:r>
          </w:p>
          <w:p w:rsidR="00EE3A11" w:rsidRPr="00C379C8" w:rsidP="000C3B6C" w14:paraId="085A1278" w14:textId="77777777">
            <w:r w:rsidRPr="00C379C8">
              <w:t xml:space="preserve">Website: </w:t>
            </w:r>
            <w:hyperlink r:id="rId6" w:tgtFrame="_blank" w:history="1">
              <w:r w:rsidRPr="00C379C8">
                <w:rPr>
                  <w:color w:val="0000FF"/>
                  <w:u w:val="single"/>
                </w:rPr>
                <w:t>https://tcvn.gov.vn/</w:t>
              </w:r>
            </w:hyperlink>
          </w:p>
          <w:p w:rsidR="00EE3A11" w:rsidRPr="00923017" w:rsidP="000C3B6C" w14:paraId="02833D1F" w14:textId="77777777">
            <w:pPr>
              <w:spacing w:after="120"/>
              <w:rPr>
                <w:lang w:val="fr-FR"/>
              </w:rPr>
            </w:pPr>
            <w:r w:rsidRPr="00923017">
              <w:rPr>
                <w:lang w:val="fr-FR"/>
              </w:rPr>
              <w:t xml:space="preserve">Email: </w:t>
            </w:r>
            <w:hyperlink r:id="rId7" w:history="1">
              <w:r w:rsidRPr="00923017">
                <w:rPr>
                  <w:color w:val="0000FF"/>
                  <w:u w:val="single"/>
                  <w:lang w:val="fr-FR"/>
                </w:rPr>
                <w:t>bandoluong@mst.gov.vn</w:t>
              </w:r>
            </w:hyperlink>
          </w:p>
        </w:tc>
      </w:tr>
      <w:tr w14:paraId="3E0C0A9E" w14:textId="77777777" w:rsidTr="00DB13FE">
        <w:tblPrEx>
          <w:tblW w:w="5000" w:type="pct"/>
          <w:tblLayout w:type="fixed"/>
          <w:tblLook w:val="0000"/>
        </w:tblPrEx>
        <w:tc>
          <w:tcPr>
            <w:tcW w:w="607" w:type="dxa"/>
          </w:tcPr>
          <w:p w:rsidR="00F85C99" w:rsidRPr="002F6A28" w:rsidP="002F6A28" w14:paraId="6146FC1A" w14:textId="77777777">
            <w:pPr>
              <w:spacing w:before="120" w:after="120"/>
              <w:jc w:val="left"/>
              <w:rPr>
                <w:b/>
              </w:rPr>
            </w:pPr>
            <w:r w:rsidRPr="002F6A28">
              <w:rPr>
                <w:b/>
              </w:rPr>
              <w:t>3.</w:t>
            </w:r>
          </w:p>
        </w:tc>
        <w:tc>
          <w:tcPr>
            <w:tcW w:w="8373" w:type="dxa"/>
          </w:tcPr>
          <w:p w:rsidR="00F85C99" w:rsidRPr="0058336F" w:rsidP="002F6A28" w14:paraId="7B426AE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0812A29" w14:textId="77777777" w:rsidTr="00DB13FE">
        <w:tblPrEx>
          <w:tblW w:w="5000" w:type="pct"/>
          <w:tblLayout w:type="fixed"/>
          <w:tblLook w:val="0000"/>
        </w:tblPrEx>
        <w:tc>
          <w:tcPr>
            <w:tcW w:w="607" w:type="dxa"/>
          </w:tcPr>
          <w:p w:rsidR="00F85C99" w:rsidRPr="002F6A28" w:rsidP="002F6A28" w14:paraId="6F001C0C" w14:textId="77777777">
            <w:pPr>
              <w:spacing w:before="120" w:after="120"/>
              <w:jc w:val="left"/>
            </w:pPr>
            <w:r w:rsidRPr="002F6A28">
              <w:rPr>
                <w:b/>
              </w:rPr>
              <w:t>4.</w:t>
            </w:r>
          </w:p>
        </w:tc>
        <w:tc>
          <w:tcPr>
            <w:tcW w:w="8373" w:type="dxa"/>
          </w:tcPr>
          <w:p w:rsidR="00F85C99" w:rsidRPr="002F6A28" w:rsidP="002F6A28" w14:paraId="7240F19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Metrology and measurement in general (ICS code(s): 17.020)</w:t>
            </w:r>
          </w:p>
        </w:tc>
      </w:tr>
      <w:tr w14:paraId="61D3DD20" w14:textId="77777777" w:rsidTr="00DB13FE">
        <w:tblPrEx>
          <w:tblW w:w="5000" w:type="pct"/>
          <w:tblLayout w:type="fixed"/>
          <w:tblLook w:val="0000"/>
        </w:tblPrEx>
        <w:tc>
          <w:tcPr>
            <w:tcW w:w="607" w:type="dxa"/>
          </w:tcPr>
          <w:p w:rsidR="00F85C99" w:rsidRPr="002F6A28" w:rsidP="002F6A28" w14:paraId="363B4DEC" w14:textId="77777777">
            <w:pPr>
              <w:spacing w:before="120" w:after="120"/>
              <w:jc w:val="left"/>
            </w:pPr>
            <w:r w:rsidRPr="002F6A28">
              <w:rPr>
                <w:b/>
              </w:rPr>
              <w:t>5.</w:t>
            </w:r>
          </w:p>
        </w:tc>
        <w:tc>
          <w:tcPr>
            <w:tcW w:w="8373" w:type="dxa"/>
          </w:tcPr>
          <w:p w:rsidR="00F85C99" w:rsidP="002F6A28" w14:paraId="1C29273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amending and supplementing a number of articles of Metrology Law; (8 page(s), in Vietnamese)</w:t>
            </w:r>
          </w:p>
          <w:p w:rsidR="000C3B6C" w:rsidRPr="000C3B6C" w:rsidP="002F6A28" w14:paraId="71D1F93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4161D" w:rsidRPr="00CE6C29" w:rsidP="002F6A28" w14:paraId="1F5382F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https://members.wto.org/crnattachments/2026/TBT/VNM/26_01687_00_x.pdf</w:t>
              </w:r>
            </w:hyperlink>
          </w:p>
        </w:tc>
      </w:tr>
      <w:tr w14:paraId="3B3D5AEE" w14:textId="77777777" w:rsidTr="00DB13FE">
        <w:tblPrEx>
          <w:tblW w:w="5000" w:type="pct"/>
          <w:tblLayout w:type="fixed"/>
          <w:tblLook w:val="0000"/>
        </w:tblPrEx>
        <w:tc>
          <w:tcPr>
            <w:tcW w:w="607" w:type="dxa"/>
          </w:tcPr>
          <w:p w:rsidR="00F85C99" w:rsidRPr="002F6A28" w:rsidP="002F6A28" w14:paraId="17D6F296" w14:textId="77777777">
            <w:pPr>
              <w:spacing w:before="120" w:after="120"/>
              <w:jc w:val="left"/>
              <w:rPr>
                <w:b/>
              </w:rPr>
            </w:pPr>
            <w:r w:rsidRPr="002F6A28">
              <w:rPr>
                <w:b/>
              </w:rPr>
              <w:t>6.</w:t>
            </w:r>
          </w:p>
        </w:tc>
        <w:tc>
          <w:tcPr>
            <w:tcW w:w="8373" w:type="dxa"/>
          </w:tcPr>
          <w:p w:rsidR="00F85C99" w:rsidRPr="002F6A28" w:rsidP="002F6A28" w14:paraId="2C2535CA" w14:textId="77777777">
            <w:pPr>
              <w:spacing w:before="120" w:after="120"/>
              <w:rPr>
                <w:b/>
              </w:rPr>
            </w:pPr>
            <w:r w:rsidRPr="002F6A28">
              <w:rPr>
                <w:b/>
              </w:rPr>
              <w:t>Description of content:</w:t>
            </w:r>
            <w:r w:rsidRPr="00C379C8" w:rsidR="00FE448B">
              <w:t xml:space="preserve"> This draft Law shall amend and supplement a number of articles of Measurement Law No. 04/2011/QH13 amended and supplemented by Law No. 35/2018/QH14 and Law No. 84/2025/QH15.</w:t>
            </w:r>
          </w:p>
          <w:p w:rsidR="00FE448B" w:rsidRPr="00C379C8" w:rsidP="002F6A28" w14:paraId="2A8D634C" w14:textId="77777777">
            <w:pPr>
              <w:spacing w:before="120" w:after="120"/>
            </w:pPr>
            <w:r w:rsidRPr="00C379C8">
              <w:t>1. Amended provisions:</w:t>
            </w:r>
          </w:p>
          <w:p w:rsidR="00FE448B" w:rsidRPr="00C379C8" w:rsidP="002F6A28" w14:paraId="0D271714" w14:textId="77777777">
            <w:pPr>
              <w:spacing w:before="120" w:after="120"/>
            </w:pPr>
            <w:r w:rsidRPr="00C379C8">
              <w:t>- The term "measuring instrument" to conform with metrological control measures.</w:t>
            </w:r>
          </w:p>
          <w:p w:rsidR="00FE448B" w:rsidRPr="00C379C8" w:rsidP="002F6A28" w14:paraId="2FAD2425" w14:textId="77777777">
            <w:pPr>
              <w:spacing w:before="120" w:after="120"/>
            </w:pPr>
            <w:r w:rsidRPr="00C379C8">
              <w:t>- The terms "designated verification, calibration, and testing organizations".</w:t>
            </w:r>
          </w:p>
          <w:p w:rsidR="00FE448B" w:rsidRPr="00C379C8" w:rsidP="002F6A28" w14:paraId="20507D07" w14:textId="77777777">
            <w:pPr>
              <w:spacing w:before="120" w:after="120"/>
            </w:pPr>
            <w:r w:rsidRPr="00C379C8">
              <w:t>- Article 25 and several related articles such as Clause 3 of Article 18, Clause 4 of Article 19, and Point a of Clause 1 of Article 36.</w:t>
            </w:r>
          </w:p>
          <w:p w:rsidR="00FE448B" w:rsidRPr="00C379C8" w:rsidP="002F6A28" w14:paraId="4AD94A5D" w14:textId="77777777">
            <w:pPr>
              <w:spacing w:before="120" w:after="120"/>
            </w:pPr>
            <w:r w:rsidRPr="00C379C8">
              <w:t>2. Supplemented provisions such as the term of Digital transformation of metrological activities; State policy to enhance the capacity of the national metrology system and promote the role of businesses in building the capacity of the national metrology system, etc.</w:t>
            </w:r>
          </w:p>
          <w:p w:rsidR="00FE448B" w:rsidRPr="00C379C8" w:rsidP="002F6A28" w14:paraId="0D069CF1" w14:textId="77777777">
            <w:pPr>
              <w:spacing w:before="120" w:after="120"/>
            </w:pPr>
            <w:r w:rsidRPr="00C379C8">
              <w:t>3. Abolished provisions such as Articles 31, 33, 34, 50, 51, and partially abolish Article 39</w:t>
            </w:r>
          </w:p>
          <w:p w:rsidR="00FE448B" w:rsidRPr="00C379C8" w:rsidP="002F6A28" w14:paraId="51BF8425" w14:textId="77777777">
            <w:pPr>
              <w:spacing w:before="120" w:after="120"/>
            </w:pPr>
            <w:r w:rsidRPr="00C379C8">
              <w:t>4. The draft Law aimed at strengthening the responsibility of ministries and ministerial-level agencies in metrological activities.</w:t>
            </w:r>
          </w:p>
        </w:tc>
      </w:tr>
      <w:tr w14:paraId="2B071E78" w14:textId="77777777" w:rsidTr="00DB13FE">
        <w:tblPrEx>
          <w:tblW w:w="5000" w:type="pct"/>
          <w:tblLayout w:type="fixed"/>
          <w:tblLook w:val="0000"/>
        </w:tblPrEx>
        <w:tc>
          <w:tcPr>
            <w:tcW w:w="607" w:type="dxa"/>
          </w:tcPr>
          <w:p w:rsidR="00F85C99" w:rsidRPr="002F6A28" w:rsidP="002F6A28" w14:paraId="3BD62DFC" w14:textId="77777777">
            <w:pPr>
              <w:spacing w:before="120" w:after="120"/>
              <w:jc w:val="left"/>
              <w:rPr>
                <w:b/>
              </w:rPr>
            </w:pPr>
            <w:r w:rsidRPr="002F6A28">
              <w:rPr>
                <w:b/>
              </w:rPr>
              <w:t>7.</w:t>
            </w:r>
          </w:p>
        </w:tc>
        <w:tc>
          <w:tcPr>
            <w:tcW w:w="8373" w:type="dxa"/>
          </w:tcPr>
          <w:p w:rsidR="00F85C99" w:rsidRPr="002F6A28" w:rsidP="002F6A28" w14:paraId="22AEE800" w14:textId="77777777">
            <w:pPr>
              <w:spacing w:before="120" w:after="120"/>
              <w:rPr>
                <w:b/>
              </w:rPr>
            </w:pPr>
            <w:r w:rsidRPr="002F6A28">
              <w:rPr>
                <w:b/>
              </w:rPr>
              <w:t>Objective and rationale, including the nature of urgent problems where applicable:</w:t>
            </w:r>
            <w:r w:rsidRPr="00C379C8" w:rsidR="00EE3A11">
              <w:t xml:space="preserve"> Reducing administrative procedures, lowering compliance costs for businesses, and creating favourable conditions for production and business activities, while still ensuring effective and timely state management through effective and timely monitoring, examination, and auditing mechanisms</w:t>
            </w:r>
          </w:p>
        </w:tc>
      </w:tr>
      <w:tr w14:paraId="43DE94B2" w14:textId="77777777" w:rsidTr="00DB13FE">
        <w:tblPrEx>
          <w:tblW w:w="5000" w:type="pct"/>
          <w:tblLayout w:type="fixed"/>
          <w:tblLook w:val="0000"/>
        </w:tblPrEx>
        <w:tc>
          <w:tcPr>
            <w:tcW w:w="607" w:type="dxa"/>
          </w:tcPr>
          <w:p w:rsidR="00F85C99" w:rsidRPr="002F6A28" w:rsidP="009E75ED" w14:paraId="4B28AC99" w14:textId="77777777">
            <w:pPr>
              <w:spacing w:before="120" w:after="120"/>
              <w:jc w:val="left"/>
              <w:rPr>
                <w:b/>
              </w:rPr>
            </w:pPr>
            <w:r w:rsidRPr="002F6A28">
              <w:rPr>
                <w:b/>
              </w:rPr>
              <w:t>8.</w:t>
            </w:r>
          </w:p>
        </w:tc>
        <w:tc>
          <w:tcPr>
            <w:tcW w:w="8373" w:type="dxa"/>
          </w:tcPr>
          <w:p w:rsidR="000C3B6C" w:rsidRPr="00EC00D2" w:rsidP="007F13E8" w14:paraId="72723C9A" w14:textId="77777777">
            <w:pPr>
              <w:spacing w:before="120" w:after="120"/>
              <w:rPr>
                <w:bCs/>
              </w:rPr>
            </w:pPr>
            <w:r w:rsidRPr="002F6A28">
              <w:rPr>
                <w:b/>
              </w:rPr>
              <w:t>Relevant documents:</w:t>
            </w:r>
            <w:r w:rsidRPr="002F6A28" w:rsidR="00EE3A11">
              <w:t xml:space="preserve"> </w:t>
            </w:r>
          </w:p>
          <w:p w:rsidR="00EE3A11" w:rsidRPr="002F6A28" w:rsidP="007F13E8" w14:paraId="238BC3AD" w14:textId="77777777">
            <w:pPr>
              <w:spacing w:before="120" w:after="120"/>
            </w:pPr>
            <w:r w:rsidRPr="002F6A28">
              <w:t>Law No. 04/2011/QH13 of the National Assembly: Metrology Law</w:t>
            </w:r>
          </w:p>
        </w:tc>
      </w:tr>
      <w:tr w14:paraId="0D1FE71C" w14:textId="77777777" w:rsidTr="00DB13FE">
        <w:tblPrEx>
          <w:tblW w:w="5000" w:type="pct"/>
          <w:tblLayout w:type="fixed"/>
          <w:tblLook w:val="0000"/>
        </w:tblPrEx>
        <w:tc>
          <w:tcPr>
            <w:tcW w:w="607" w:type="dxa"/>
          </w:tcPr>
          <w:p w:rsidR="00EE3A11" w:rsidRPr="002F6A28" w:rsidP="002F6A28" w14:paraId="4CFB4A21" w14:textId="77777777">
            <w:pPr>
              <w:spacing w:before="120" w:after="120"/>
              <w:jc w:val="left"/>
              <w:rPr>
                <w:b/>
              </w:rPr>
            </w:pPr>
            <w:r w:rsidRPr="002F6A28">
              <w:rPr>
                <w:b/>
              </w:rPr>
              <w:t>9.</w:t>
            </w:r>
          </w:p>
        </w:tc>
        <w:tc>
          <w:tcPr>
            <w:tcW w:w="8373" w:type="dxa"/>
          </w:tcPr>
          <w:p w:rsidR="00EE3A11" w:rsidRPr="002F6A28" w:rsidP="008953C4" w14:paraId="5F57A92E" w14:textId="77777777">
            <w:pPr>
              <w:spacing w:before="120" w:after="120"/>
            </w:pPr>
            <w:r w:rsidRPr="002F6A28">
              <w:rPr>
                <w:b/>
              </w:rPr>
              <w:t>Proposed date of adoption:</w:t>
            </w:r>
            <w:r w:rsidRPr="00C379C8">
              <w:t xml:space="preserve"> October 2026</w:t>
            </w:r>
          </w:p>
          <w:p w:rsidR="00EE3A11" w:rsidRPr="002F6A28" w:rsidP="008953C4" w14:paraId="410237B5" w14:textId="77777777">
            <w:pPr>
              <w:spacing w:after="120"/>
            </w:pPr>
            <w:r w:rsidRPr="002F6A28">
              <w:rPr>
                <w:b/>
              </w:rPr>
              <w:t>Proposed date of entry into force:</w:t>
            </w:r>
            <w:r w:rsidRPr="00C379C8">
              <w:t xml:space="preserve"> July 2027</w:t>
            </w:r>
          </w:p>
        </w:tc>
      </w:tr>
      <w:tr w14:paraId="05A55A26" w14:textId="77777777" w:rsidTr="00DB13FE">
        <w:tblPrEx>
          <w:tblW w:w="5000" w:type="pct"/>
          <w:tblLayout w:type="fixed"/>
          <w:tblLook w:val="0000"/>
        </w:tblPrEx>
        <w:tc>
          <w:tcPr>
            <w:tcW w:w="607" w:type="dxa"/>
            <w:tcBorders>
              <w:bottom w:val="double" w:sz="4" w:space="0" w:color="auto"/>
            </w:tcBorders>
          </w:tcPr>
          <w:p w:rsidR="00F85C99" w:rsidRPr="002F6A28" w:rsidP="002F6A28" w14:paraId="1BF1D42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7655BE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6835E11" w14:textId="77777777">
            <w:pPr>
              <w:spacing w:before="120" w:after="120"/>
              <w:rPr>
                <w:bCs/>
              </w:rPr>
            </w:pPr>
            <w:r w:rsidRPr="002F6A28">
              <w:rPr>
                <w:b/>
              </w:rPr>
              <w:t>Final date for comments:</w:t>
            </w:r>
            <w:r w:rsidRPr="00C379C8" w:rsidR="00EE3A11">
              <w:t xml:space="preserve"> 25 May 2026</w:t>
            </w:r>
          </w:p>
          <w:p w:rsidR="000C3B6C" w:rsidRPr="00E3324D" w:rsidP="000C3B6C" w14:paraId="28BCB86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AF9FAA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3112F29" w14:textId="77777777">
            <w:r w:rsidRPr="00CE6C29">
              <w:t>Please submit comments to:</w:t>
            </w:r>
          </w:p>
          <w:p w:rsidR="00CE6C29" w:rsidRPr="00CE6C29" w:rsidP="000C3B6C" w14:paraId="154AF9C2" w14:textId="77777777">
            <w:r w:rsidRPr="00CE6C29">
              <w:t>Viet Nam National TBT Enquiry Point</w:t>
            </w:r>
          </w:p>
          <w:p w:rsidR="00CE6C29" w:rsidRPr="00CE6C29" w:rsidP="000C3B6C" w14:paraId="785C545A" w14:textId="77777777">
            <w:r w:rsidRPr="00CE6C29">
              <w:t>International Cooperation and TBT Department</w:t>
            </w:r>
          </w:p>
          <w:p w:rsidR="00CE6C29" w:rsidRPr="00CE6C29" w:rsidP="000C3B6C" w14:paraId="091CE87A" w14:textId="77777777">
            <w:r w:rsidRPr="00CE6C29">
              <w:t>Commission for Standards, Metrology and Quality of Viet Nam (STAMEQ)</w:t>
            </w:r>
          </w:p>
          <w:p w:rsidR="00CE6C29" w:rsidRPr="00CE6C29" w:rsidP="000C3B6C" w14:paraId="350F3376" w14:textId="77777777">
            <w:r w:rsidRPr="00CE6C29">
              <w:t>No.8 Hoang Quoc Viet Str., Ha Noi, Viet Nam</w:t>
            </w:r>
          </w:p>
          <w:p w:rsidR="00CE6C29" w:rsidRPr="00923017" w:rsidP="000C3B6C" w14:paraId="233616FA" w14:textId="77777777">
            <w:pPr>
              <w:rPr>
                <w:lang w:val="fr-FR"/>
              </w:rPr>
            </w:pPr>
            <w:r w:rsidRPr="00923017">
              <w:rPr>
                <w:lang w:val="fr-FR"/>
              </w:rPr>
              <w:t xml:space="preserve">Email: </w:t>
            </w:r>
            <w:hyperlink r:id="rId9" w:history="1">
              <w:r w:rsidRPr="00923017">
                <w:rPr>
                  <w:color w:val="0000FF"/>
                  <w:u w:val="single"/>
                  <w:lang w:val="fr-FR"/>
                </w:rPr>
                <w:t>tbtvn@tcvn.gov.vn</w:t>
              </w:r>
            </w:hyperlink>
            <w:r w:rsidRPr="00923017">
              <w:rPr>
                <w:lang w:val="fr-FR"/>
              </w:rPr>
              <w:t xml:space="preserve">; </w:t>
            </w:r>
            <w:hyperlink r:id="rId10" w:history="1">
              <w:r w:rsidRPr="00923017">
                <w:rPr>
                  <w:color w:val="0000FF"/>
                  <w:u w:val="single"/>
                  <w:lang w:val="fr-FR"/>
                </w:rPr>
                <w:t>htqt@tcvn.gov.vn</w:t>
              </w:r>
            </w:hyperlink>
          </w:p>
          <w:p w:rsidR="00CE6C29" w:rsidRPr="00CE6C29" w:rsidP="000C3B6C" w14:paraId="6D1C37E1" w14:textId="77777777">
            <w:r w:rsidRPr="00CE6C29">
              <w:t>And:</w:t>
            </w:r>
          </w:p>
          <w:p w:rsidR="00CE6C29" w:rsidRPr="00CE6C29" w:rsidP="000C3B6C" w14:paraId="6E98A261" w14:textId="77777777">
            <w:r w:rsidRPr="00CE6C29">
              <w:t>Metrology Department</w:t>
            </w:r>
          </w:p>
          <w:p w:rsidR="00CE6C29" w:rsidRPr="00CE6C29" w:rsidP="000C3B6C" w14:paraId="709A55F3" w14:textId="77777777">
            <w:r w:rsidRPr="00CE6C29">
              <w:t>Commission for the Standards, Metrology and Quality of Viet Nam (STAMEQ)</w:t>
            </w:r>
          </w:p>
          <w:p w:rsidR="00CE6C29" w:rsidRPr="00CE6C29" w:rsidP="000C3B6C" w14:paraId="6BE04F13" w14:textId="77777777">
            <w:r w:rsidRPr="00CE6C29">
              <w:t xml:space="preserve">Website: </w:t>
            </w:r>
            <w:hyperlink r:id="rId6" w:tgtFrame="_blank" w:history="1">
              <w:r w:rsidRPr="00CE6C29">
                <w:rPr>
                  <w:color w:val="0000FF"/>
                  <w:u w:val="single"/>
                </w:rPr>
                <w:t>https://tcvn.gov.vn/</w:t>
              </w:r>
            </w:hyperlink>
          </w:p>
          <w:p w:rsidR="00CE6C29" w:rsidRPr="00923017" w:rsidP="000C3B6C" w14:paraId="1746793A" w14:textId="77777777">
            <w:pPr>
              <w:spacing w:after="120"/>
              <w:rPr>
                <w:lang w:val="fr-FR"/>
              </w:rPr>
            </w:pPr>
            <w:r w:rsidRPr="00923017">
              <w:rPr>
                <w:lang w:val="fr-FR"/>
              </w:rPr>
              <w:t xml:space="preserve">Email: </w:t>
            </w:r>
            <w:hyperlink r:id="rId7" w:history="1">
              <w:r w:rsidRPr="00923017">
                <w:rPr>
                  <w:color w:val="0000FF"/>
                  <w:u w:val="single"/>
                  <w:lang w:val="fr-FR"/>
                </w:rPr>
                <w:t>bandoluong@mst.gov.vn</w:t>
              </w:r>
            </w:hyperlink>
          </w:p>
        </w:tc>
      </w:tr>
    </w:tbl>
    <w:p w:rsidR="00EE3A11" w:rsidRPr="00923017" w:rsidP="00887259" w14:paraId="3380207F" w14:textId="77777777">
      <w:pPr>
        <w:jc w:val="center"/>
        <w:rPr>
          <w:lang w:val="fr-FR"/>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F1CC1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F3B56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999F35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815E21" w14:textId="77777777">
    <w:pPr>
      <w:pStyle w:val="Header"/>
      <w:pBdr>
        <w:bottom w:val="single" w:sz="4" w:space="1" w:color="auto"/>
      </w:pBdr>
      <w:tabs>
        <w:tab w:val="clear" w:pos="4513"/>
        <w:tab w:val="clear" w:pos="9027"/>
      </w:tabs>
      <w:jc w:val="center"/>
    </w:pPr>
    <w:r w:rsidRPr="002F6A28">
      <w:t>tbtSymbol</w:t>
    </w:r>
  </w:p>
  <w:p w:rsidR="009239F7" w:rsidRPr="002F6A28" w:rsidP="009239F7" w14:paraId="690501B6" w14:textId="77777777">
    <w:pPr>
      <w:pStyle w:val="Header"/>
      <w:pBdr>
        <w:bottom w:val="single" w:sz="4" w:space="1" w:color="auto"/>
      </w:pBdr>
      <w:tabs>
        <w:tab w:val="clear" w:pos="4513"/>
        <w:tab w:val="clear" w:pos="9027"/>
      </w:tabs>
      <w:jc w:val="center"/>
    </w:pPr>
  </w:p>
  <w:p w:rsidR="009239F7" w:rsidRPr="002F6A28" w:rsidP="009239F7" w14:paraId="001F88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4BBA12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5C7163" w14:textId="77777777">
    <w:pPr>
      <w:pStyle w:val="Header"/>
      <w:pBdr>
        <w:bottom w:val="single" w:sz="4" w:space="1" w:color="auto"/>
      </w:pBdr>
      <w:tabs>
        <w:tab w:val="clear" w:pos="4513"/>
        <w:tab w:val="clear" w:pos="9027"/>
      </w:tabs>
      <w:jc w:val="center"/>
    </w:pPr>
    <w:bookmarkStart w:id="0" w:name="spsSymbolHeader"/>
    <w:r w:rsidRPr="002F6A28">
      <w:t>G/TBT/N/VNM/395</w:t>
    </w:r>
    <w:bookmarkEnd w:id="0"/>
  </w:p>
  <w:p w:rsidR="009239F7" w:rsidRPr="002F6A28" w:rsidP="009239F7" w14:paraId="6176D59A" w14:textId="77777777">
    <w:pPr>
      <w:pStyle w:val="Header"/>
      <w:pBdr>
        <w:bottom w:val="single" w:sz="4" w:space="1" w:color="auto"/>
      </w:pBdr>
      <w:tabs>
        <w:tab w:val="clear" w:pos="4513"/>
        <w:tab w:val="clear" w:pos="9027"/>
      </w:tabs>
      <w:jc w:val="center"/>
    </w:pPr>
  </w:p>
  <w:p w:rsidR="009239F7" w:rsidRPr="002F6A28" w:rsidP="009239F7" w14:paraId="26ED71B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E2FCA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59FA6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6148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024799C" w14:textId="77777777">
          <w:pPr>
            <w:jc w:val="right"/>
            <w:rPr>
              <w:b/>
              <w:color w:val="FF0000"/>
              <w:szCs w:val="16"/>
            </w:rPr>
          </w:pPr>
        </w:p>
      </w:tc>
    </w:tr>
    <w:bookmarkEnd w:id="1"/>
    <w:tr w14:paraId="53D490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0E781F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715B9D" w14:textId="77777777">
          <w:pPr>
            <w:jc w:val="right"/>
            <w:rPr>
              <w:b/>
              <w:szCs w:val="16"/>
            </w:rPr>
          </w:pPr>
        </w:p>
      </w:tc>
    </w:tr>
    <w:tr w14:paraId="479F539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CBCDD8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48B85F9" w14:textId="77777777">
          <w:pPr>
            <w:jc w:val="right"/>
            <w:rPr>
              <w:b/>
              <w:szCs w:val="16"/>
            </w:rPr>
          </w:pPr>
          <w:bookmarkStart w:id="2" w:name="bmkSymbols"/>
          <w:r w:rsidRPr="002F6A28">
            <w:rPr>
              <w:b/>
              <w:szCs w:val="16"/>
            </w:rPr>
            <w:t>G/TBT/N/VNM/395</w:t>
          </w:r>
          <w:bookmarkEnd w:id="2"/>
        </w:p>
      </w:tc>
    </w:tr>
    <w:tr w14:paraId="3043F89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65668D3" w14:textId="77777777"/>
      </w:tc>
      <w:tc>
        <w:tcPr>
          <w:tcW w:w="5448" w:type="dxa"/>
          <w:gridSpan w:val="2"/>
          <w:shd w:val="clear" w:color="auto" w:fill="FFFFFF"/>
          <w:tcMar>
            <w:left w:w="108" w:type="dxa"/>
            <w:right w:w="108" w:type="dxa"/>
          </w:tcMar>
          <w:vAlign w:val="center"/>
        </w:tcPr>
        <w:p w:rsidR="00ED54E0" w:rsidRPr="009239F7" w:rsidP="00B801E9" w14:paraId="7C003D7E" w14:textId="77777777">
          <w:pPr>
            <w:jc w:val="right"/>
            <w:rPr>
              <w:szCs w:val="16"/>
            </w:rPr>
          </w:pPr>
          <w:bookmarkStart w:id="3" w:name="spsDateDistribution"/>
          <w:bookmarkStart w:id="4" w:name="bmkDate"/>
          <w:r w:rsidRPr="009239F7">
            <w:rPr>
              <w:szCs w:val="16"/>
            </w:rPr>
            <w:t>26 March 2026</w:t>
          </w:r>
          <w:bookmarkEnd w:id="3"/>
          <w:bookmarkEnd w:id="4"/>
        </w:p>
      </w:tc>
    </w:tr>
    <w:tr w14:paraId="68A6D49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A5AA54" w14:textId="77777777">
          <w:pPr>
            <w:jc w:val="left"/>
            <w:rPr>
              <w:b/>
            </w:rPr>
          </w:pPr>
          <w:bookmarkStart w:id="5" w:name="bmkSerial"/>
          <w:r>
            <w:rPr>
              <w:rFonts w:ascii="Verdana" w:eastAsia="Verdana" w:hAnsi="Verdana" w:cs="Verdana"/>
              <w:b w:val="0"/>
              <w:color w:val="FF0000"/>
              <w:sz w:val="18"/>
            </w:rPr>
            <w:t>(26-2407)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8425B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EEDA6D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365DC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B9689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E2685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43836608">
    <w:abstractNumId w:val="9"/>
  </w:num>
  <w:num w:numId="2" w16cid:durableId="665405952">
    <w:abstractNumId w:val="7"/>
  </w:num>
  <w:num w:numId="3" w16cid:durableId="255292821">
    <w:abstractNumId w:val="6"/>
  </w:num>
  <w:num w:numId="4" w16cid:durableId="794643178">
    <w:abstractNumId w:val="5"/>
  </w:num>
  <w:num w:numId="5" w16cid:durableId="838739992">
    <w:abstractNumId w:val="4"/>
  </w:num>
  <w:num w:numId="6" w16cid:durableId="1156145506">
    <w:abstractNumId w:val="12"/>
  </w:num>
  <w:num w:numId="7" w16cid:durableId="1165979240">
    <w:abstractNumId w:val="11"/>
  </w:num>
  <w:num w:numId="8" w16cid:durableId="1878196842">
    <w:abstractNumId w:val="10"/>
  </w:num>
  <w:num w:numId="9" w16cid:durableId="1001809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113066">
    <w:abstractNumId w:val="13"/>
  </w:num>
  <w:num w:numId="11" w16cid:durableId="1496609384">
    <w:abstractNumId w:val="8"/>
  </w:num>
  <w:num w:numId="12" w16cid:durableId="2002584663">
    <w:abstractNumId w:val="3"/>
  </w:num>
  <w:num w:numId="13" w16cid:durableId="994724803">
    <w:abstractNumId w:val="2"/>
  </w:num>
  <w:num w:numId="14" w16cid:durableId="501051783">
    <w:abstractNumId w:val="1"/>
  </w:num>
  <w:num w:numId="15" w16cid:durableId="1363898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161D"/>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3623"/>
    <w:rsid w:val="0041584A"/>
    <w:rsid w:val="004423A4"/>
    <w:rsid w:val="00467032"/>
    <w:rsid w:val="0046754A"/>
    <w:rsid w:val="00473B57"/>
    <w:rsid w:val="0048173D"/>
    <w:rsid w:val="004A23F8"/>
    <w:rsid w:val="004C274C"/>
    <w:rsid w:val="004C27A4"/>
    <w:rsid w:val="004C29D7"/>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017"/>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1983"/>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33D1"/>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2B785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htqt@tcvn.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tcvn.gov.vn/" TargetMode="External" /><Relationship Id="rId7" Type="http://schemas.openxmlformats.org/officeDocument/2006/relationships/hyperlink" Target="mailto:bandoluong@mst.gov.vn" TargetMode="External" /><Relationship Id="rId8" Type="http://schemas.openxmlformats.org/officeDocument/2006/relationships/hyperlink" Target="https://members.wto.org/crnattachments/2026/TBT/VNM/26_01687_00_x.pdf" TargetMode="External" /><Relationship Id="rId9" Type="http://schemas.openxmlformats.org/officeDocument/2006/relationships/hyperlink" Target="mailto:tbtvn@tcvn.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E80C7-353C-40A0-9674-B2DAC3695D7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2026-03-26T08:44:00Z</dcterms:created>
  <dcterms:modified xsi:type="dcterms:W3CDTF">2026-03-26T08:47:00Z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