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09FEE36" w14:textId="77777777">
      <w:pPr>
        <w:pStyle w:val="Title"/>
      </w:pPr>
      <w:r w:rsidRPr="002F663C">
        <w:t>NOTIFICATION</w:t>
      </w:r>
    </w:p>
    <w:p w:rsidR="002F663C" w:rsidRPr="002F663C" w:rsidP="00DD3DD7" w14:paraId="328251E1" w14:textId="77777777">
      <w:pPr>
        <w:pStyle w:val="Title3"/>
      </w:pPr>
      <w:r w:rsidRPr="002F663C">
        <w:t>Addendum</w:t>
      </w:r>
    </w:p>
    <w:p w:rsidR="002F663C" w:rsidP="001E2E4A" w14:paraId="4C8BEA6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Viet Nam</w:t>
      </w:r>
      <w:r w:rsidRPr="002F663C">
        <w:rPr>
          <w:rFonts w:eastAsia="Calibri" w:cs="Times New Roman"/>
        </w:rPr>
        <w:t>.</w:t>
      </w:r>
    </w:p>
    <w:p w:rsidR="001E2E4A" w:rsidRPr="002F663C" w:rsidP="001E2E4A" w14:paraId="2EAD083A" w14:textId="77777777">
      <w:pPr>
        <w:rPr>
          <w:rFonts w:eastAsia="Calibri" w:cs="Times New Roman"/>
        </w:rPr>
      </w:pPr>
    </w:p>
    <w:p w:rsidR="002F663C" w:rsidRPr="002F663C" w:rsidP="002F663C" w14:paraId="3F216E7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0988DF3" w14:textId="77777777">
      <w:pPr>
        <w:rPr>
          <w:rFonts w:eastAsia="Calibri" w:cs="Times New Roman"/>
        </w:rPr>
      </w:pPr>
    </w:p>
    <w:p w:rsidR="00C14444" w:rsidRPr="002F663C" w:rsidP="002F663C" w14:paraId="778A6343" w14:textId="77777777">
      <w:pPr>
        <w:rPr>
          <w:rFonts w:eastAsia="Calibri" w:cs="Times New Roman"/>
        </w:rPr>
      </w:pPr>
    </w:p>
    <w:p w:rsidR="002F663C" w:rsidRPr="002F663C" w:rsidP="002F663C" w14:paraId="130F063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Decree on detailing a number of articles and measures to organize and guide the implementation of the Law on Foreign Trade Management, replacing Decree No.69/2018/ND-CP issued on 15 May 2018</w:t>
      </w:r>
    </w:p>
    <w:p w:rsidR="002F663C" w:rsidRPr="002F663C" w:rsidP="002F663C" w14:paraId="426D46C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95B64F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540932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DF994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3C36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05F0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7BCF2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CDBC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1BC16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ADB45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AF4A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C147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6E9D0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0338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BA0E7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B45AE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E468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917B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F0068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415A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52B3E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7186C5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F5B5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A926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D33A6D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19398DC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Adding e-cigarettes and heated tobacco products to the list of goods prohibited from export and import in Appendix I of the draft Decree on detailing a number of articles and measures to organize and guide the implementation of the Law on Foreign Trade Management, replaced Decree No.69/2018/ND-CP issued on 15 May 2018.</w:t>
            </w:r>
          </w:p>
          <w:p w:rsidR="00082727" w:rsidP="00C14444" w14:paraId="265C1035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Adding e-cigarettes and heated tobacco products to the list of goods prohibited from export and import in Appendix I of the draft Decree on detailing a number of articles and measures to organize and guide the implementation of the Law on Foreign Trade Management, replaced Decree No.69/2018/ND-CP issued on 15 May 2018.</w:t>
            </w:r>
          </w:p>
          <w:p w:rsidR="00082727" w:rsidP="00C14444" w14:paraId="34E6846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https://members.wto.org/crnattachments/2026/TBT/VNM/modification/26_01688_00_x.pdf</w:t>
              </w:r>
            </w:hyperlink>
          </w:p>
          <w:p w:rsidR="002F663C" w:rsidRPr="002F663C" w:rsidP="00C14444" w14:paraId="0A71C09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15 April 2026</w:t>
            </w:r>
          </w:p>
        </w:tc>
      </w:tr>
      <w:tr w14:paraId="0205F9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4E15A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FA0AC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19912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A443E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72C82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86E13D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1FC2AA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Draft Decree on detailing a number of articles and measures to organize and guide the implementation of the Law on Foreign Trade Management, replaced Decree No.69/2018/ND-CP issued on 15 May 2018 (111 pages, in English).</w:t>
      </w:r>
    </w:p>
    <w:p w:rsidR="006C5A96" w:rsidP="006C5A96" w14:paraId="11FBF7D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A5FEA65" w14:textId="77777777">
      <w:pPr>
        <w:jc w:val="center"/>
        <w:rPr>
          <w:b/>
        </w:rPr>
      </w:pPr>
    </w:p>
    <w:p w:rsidR="00A1565D" w:rsidP="003971FF" w14:paraId="1CAFDEC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BA8B2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BCA47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5C66C04" w14:textId="77777777">
      <w:r>
        <w:separator/>
      </w:r>
    </w:p>
  </w:footnote>
  <w:footnote w:type="continuationSeparator" w:id="1">
    <w:p w:rsidR="004D3A6A" w:rsidP="00ED54E0" w14:paraId="36071F47" w14:textId="77777777">
      <w:r>
        <w:continuationSeparator/>
      </w:r>
    </w:p>
  </w:footnote>
  <w:footnote w:id="2">
    <w:p w:rsidR="007F6EA2" w14:paraId="183AEB1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B225E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07D86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A9D24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98975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407FF9" w:rsidP="00DD3DD7" w14:paraId="76B878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3" w:name="spsSymbolHeader"/>
    <w:r w:rsidRPr="00407FF9">
      <w:rPr>
        <w:lang w:val="pt-BR"/>
      </w:rPr>
      <w:t>G/TBT/N/VNM/373/Add.1</w:t>
    </w:r>
    <w:bookmarkEnd w:id="3"/>
  </w:p>
  <w:p w:rsidR="00DD3DD7" w:rsidRPr="00407FF9" w:rsidP="00DD3DD7" w14:paraId="1DEC59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DD3DD7" w:rsidRPr="00DD3DD7" w:rsidP="00DD3DD7" w14:paraId="0F4289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6B039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BC7F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12C13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8BE42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6385B5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36DF80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D22DEB" w14:textId="77777777">
          <w:pPr>
            <w:jc w:val="right"/>
            <w:rPr>
              <w:b/>
              <w:szCs w:val="16"/>
            </w:rPr>
          </w:pPr>
        </w:p>
      </w:tc>
    </w:tr>
    <w:tr w14:paraId="18782BB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B1644E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407FF9" w:rsidP="00DD3DD7" w14:paraId="405DE8EC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4" w:name="bmkSymbols"/>
          <w:r w:rsidRPr="00407FF9">
            <w:rPr>
              <w:rFonts w:eastAsia="Calibri" w:cs="Times New Roman"/>
              <w:b/>
              <w:szCs w:val="16"/>
              <w:lang w:val="pt-BR"/>
            </w:rPr>
            <w:t>G/TBT/N/VNM/373/Add.1</w:t>
          </w:r>
          <w:bookmarkEnd w:id="4"/>
        </w:p>
        <w:p w:rsidR="00C14444" w:rsidRPr="00407FF9" w:rsidP="00C14444" w14:paraId="6DBD7681" w14:textId="77777777">
          <w:pPr>
            <w:jc w:val="center"/>
            <w:rPr>
              <w:szCs w:val="16"/>
              <w:lang w:val="pt-BR"/>
            </w:rPr>
          </w:pPr>
        </w:p>
      </w:tc>
    </w:tr>
    <w:tr w14:paraId="467E38F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07FF9" w:rsidP="00425DC5" w14:paraId="55323198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A588D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March 2026</w:t>
          </w:r>
          <w:bookmarkEnd w:id="5"/>
        </w:p>
      </w:tc>
    </w:tr>
    <w:tr w14:paraId="790F550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5BB49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(26-2410)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2CFDB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9412C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3E338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4AB1C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8A198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0058226">
    <w:abstractNumId w:val="9"/>
  </w:num>
  <w:num w:numId="2" w16cid:durableId="1057049563">
    <w:abstractNumId w:val="7"/>
  </w:num>
  <w:num w:numId="3" w16cid:durableId="215708350">
    <w:abstractNumId w:val="6"/>
  </w:num>
  <w:num w:numId="4" w16cid:durableId="1487698252">
    <w:abstractNumId w:val="5"/>
  </w:num>
  <w:num w:numId="5" w16cid:durableId="1291474057">
    <w:abstractNumId w:val="4"/>
  </w:num>
  <w:num w:numId="6" w16cid:durableId="60376825">
    <w:abstractNumId w:val="12"/>
  </w:num>
  <w:num w:numId="7" w16cid:durableId="165901542">
    <w:abstractNumId w:val="11"/>
  </w:num>
  <w:num w:numId="8" w16cid:durableId="1786344081">
    <w:abstractNumId w:val="10"/>
  </w:num>
  <w:num w:numId="9" w16cid:durableId="518743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4351336">
    <w:abstractNumId w:val="13"/>
  </w:num>
  <w:num w:numId="11" w16cid:durableId="1053892745">
    <w:abstractNumId w:val="8"/>
  </w:num>
  <w:num w:numId="12" w16cid:durableId="1027413582">
    <w:abstractNumId w:val="3"/>
  </w:num>
  <w:num w:numId="13" w16cid:durableId="1537085490">
    <w:abstractNumId w:val="2"/>
  </w:num>
  <w:num w:numId="14" w16cid:durableId="675763273">
    <w:abstractNumId w:val="1"/>
  </w:num>
  <w:num w:numId="15" w16cid:durableId="2087412537">
    <w:abstractNumId w:val="0"/>
  </w:num>
  <w:num w:numId="16" w16cid:durableId="194263734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2518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7FF9"/>
    <w:rsid w:val="00417F8E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513F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6BED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29DF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E046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VNM/modification/26_01688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17C10-7EDE-4D53-93A2-5A81B88F3C0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2026-03-26T08:46:00Z</dcterms:created>
  <dcterms:modified xsi:type="dcterms:W3CDTF">2026-03-26T08:49:00Z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