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950D3D8" w14:textId="77777777">
      <w:pPr>
        <w:pStyle w:val="Title"/>
        <w:rPr>
          <w:caps w:val="0"/>
          <w:kern w:val="0"/>
        </w:rPr>
      </w:pPr>
      <w:r w:rsidRPr="002F6A28">
        <w:rPr>
          <w:caps w:val="0"/>
          <w:kern w:val="0"/>
        </w:rPr>
        <w:t>NOTIFICATION</w:t>
      </w:r>
    </w:p>
    <w:p w:rsidR="009239F7" w:rsidRPr="002F6A28" w:rsidP="002F6A28" w14:paraId="3CDBDCE9" w14:textId="77777777">
      <w:pPr>
        <w:jc w:val="center"/>
      </w:pPr>
      <w:r w:rsidRPr="002F6A28">
        <w:t>The following notification is being circulated in accordance with Article 10.6</w:t>
      </w:r>
    </w:p>
    <w:p w:rsidR="009239F7" w:rsidRPr="002F6A28" w:rsidP="002F6A28" w14:paraId="59B6AF8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6D15822" w14:textId="77777777" w:rsidTr="00DB13FE">
        <w:tblPrEx>
          <w:tblW w:w="5000" w:type="pct"/>
          <w:tblLayout w:type="fixed"/>
          <w:tblLook w:val="0000"/>
        </w:tblPrEx>
        <w:tc>
          <w:tcPr>
            <w:tcW w:w="607" w:type="dxa"/>
            <w:tcBorders>
              <w:top w:val="double" w:sz="4" w:space="0" w:color="auto"/>
            </w:tcBorders>
          </w:tcPr>
          <w:p w:rsidR="00F85C99" w:rsidRPr="002F6A28" w:rsidP="002F6A28" w14:paraId="5077F86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58149A8"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BF37B6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61BC156" w14:textId="77777777" w:rsidTr="00DB13FE">
        <w:tblPrEx>
          <w:tblW w:w="5000" w:type="pct"/>
          <w:tblLayout w:type="fixed"/>
          <w:tblLook w:val="0000"/>
        </w:tblPrEx>
        <w:tc>
          <w:tcPr>
            <w:tcW w:w="607" w:type="dxa"/>
          </w:tcPr>
          <w:p w:rsidR="00F85C99" w:rsidRPr="002F6A28" w:rsidP="002F6A28" w14:paraId="582F022B" w14:textId="77777777">
            <w:pPr>
              <w:spacing w:before="120" w:after="120"/>
              <w:jc w:val="left"/>
            </w:pPr>
            <w:r w:rsidRPr="002F6A28">
              <w:rPr>
                <w:b/>
              </w:rPr>
              <w:t>2.</w:t>
            </w:r>
          </w:p>
        </w:tc>
        <w:tc>
          <w:tcPr>
            <w:tcW w:w="8373" w:type="dxa"/>
          </w:tcPr>
          <w:p w:rsidR="00F85C99" w:rsidRPr="002F6A28" w:rsidP="000C3B6C" w14:paraId="1E73022A" w14:textId="77777777">
            <w:pPr>
              <w:spacing w:before="120" w:after="120"/>
            </w:pPr>
            <w:r w:rsidRPr="002F6A28">
              <w:rPr>
                <w:b/>
              </w:rPr>
              <w:t>Agency responsible:</w:t>
            </w:r>
            <w:r w:rsidRPr="00C379C8" w:rsidR="00EE3A11">
              <w:t xml:space="preserve"> </w:t>
            </w:r>
          </w:p>
          <w:p w:rsidR="00EE3A11" w:rsidRPr="00C379C8" w:rsidP="000C3B6C" w14:paraId="3D26D73B" w14:textId="77777777">
            <w:pPr>
              <w:spacing w:after="120"/>
            </w:pPr>
            <w:r w:rsidRPr="00C379C8">
              <w:t>State Administration for Market Regulation (Standardization Administration of the P.R.C.)</w:t>
            </w:r>
          </w:p>
        </w:tc>
      </w:tr>
      <w:tr w14:paraId="407B2B5D" w14:textId="77777777" w:rsidTr="00DB13FE">
        <w:tblPrEx>
          <w:tblW w:w="5000" w:type="pct"/>
          <w:tblLayout w:type="fixed"/>
          <w:tblLook w:val="0000"/>
        </w:tblPrEx>
        <w:tc>
          <w:tcPr>
            <w:tcW w:w="607" w:type="dxa"/>
          </w:tcPr>
          <w:p w:rsidR="00F85C99" w:rsidRPr="002F6A28" w:rsidP="002F6A28" w14:paraId="41D4BDFC" w14:textId="77777777">
            <w:pPr>
              <w:spacing w:before="120" w:after="120"/>
              <w:jc w:val="left"/>
              <w:rPr>
                <w:b/>
              </w:rPr>
            </w:pPr>
            <w:r w:rsidRPr="002F6A28">
              <w:rPr>
                <w:b/>
              </w:rPr>
              <w:t>3.</w:t>
            </w:r>
          </w:p>
        </w:tc>
        <w:tc>
          <w:tcPr>
            <w:tcW w:w="8373" w:type="dxa"/>
          </w:tcPr>
          <w:p w:rsidR="00F85C99" w:rsidRPr="0058336F" w:rsidP="002F6A28" w14:paraId="198939C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10B4488" w14:textId="77777777" w:rsidTr="00DB13FE">
        <w:tblPrEx>
          <w:tblW w:w="5000" w:type="pct"/>
          <w:tblLayout w:type="fixed"/>
          <w:tblLook w:val="0000"/>
        </w:tblPrEx>
        <w:tc>
          <w:tcPr>
            <w:tcW w:w="607" w:type="dxa"/>
          </w:tcPr>
          <w:p w:rsidR="00F85C99" w:rsidRPr="002F6A28" w:rsidP="002F6A28" w14:paraId="503B69F9" w14:textId="77777777">
            <w:pPr>
              <w:spacing w:before="120" w:after="120"/>
              <w:jc w:val="left"/>
            </w:pPr>
            <w:r w:rsidRPr="002F6A28">
              <w:rPr>
                <w:b/>
              </w:rPr>
              <w:t>4.</w:t>
            </w:r>
          </w:p>
        </w:tc>
        <w:tc>
          <w:tcPr>
            <w:tcW w:w="8373" w:type="dxa"/>
          </w:tcPr>
          <w:p w:rsidR="00F85C99" w:rsidRPr="002F6A28" w:rsidP="002F6A28" w14:paraId="125D517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Eye protector, faceguard, face screen, filter (HS code(s): 900490); (ICS code(s): 13.340.99)</w:t>
            </w:r>
          </w:p>
        </w:tc>
      </w:tr>
      <w:tr w14:paraId="79D6B968" w14:textId="77777777" w:rsidTr="00DB13FE">
        <w:tblPrEx>
          <w:tblW w:w="5000" w:type="pct"/>
          <w:tblLayout w:type="fixed"/>
          <w:tblLook w:val="0000"/>
        </w:tblPrEx>
        <w:tc>
          <w:tcPr>
            <w:tcW w:w="607" w:type="dxa"/>
          </w:tcPr>
          <w:p w:rsidR="00F85C99" w:rsidRPr="002F6A28" w:rsidP="002F6A28" w14:paraId="4850EA60" w14:textId="77777777">
            <w:pPr>
              <w:spacing w:before="120" w:after="120"/>
              <w:jc w:val="left"/>
            </w:pPr>
            <w:r w:rsidRPr="002F6A28">
              <w:rPr>
                <w:b/>
              </w:rPr>
              <w:t>5.</w:t>
            </w:r>
          </w:p>
        </w:tc>
        <w:tc>
          <w:tcPr>
            <w:tcW w:w="8373" w:type="dxa"/>
          </w:tcPr>
          <w:p w:rsidR="00F85C99" w:rsidP="002F6A28" w14:paraId="633C3DF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Technical specification for special protective performance of eye and face protector; (54 page(s), in Chinese)</w:t>
            </w:r>
          </w:p>
          <w:p w:rsidR="000C3B6C" w:rsidRPr="000C3B6C" w:rsidP="002F6A28" w14:paraId="1922057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B53D5" w:rsidRPr="00CE6C29" w:rsidP="002F6A28" w14:paraId="4937C2A7" w14:textId="77777777">
            <w:pPr>
              <w:pBdr>
                <w:top w:val="none" w:sz="0" w:space="4" w:color="auto"/>
              </w:pBdr>
              <w:rPr>
                <w:iCs/>
              </w:rPr>
            </w:pPr>
            <w:hyperlink r:id="rId6" w:tgtFrame="_blank" w:history="1">
              <w:r w:rsidRPr="00CE6C29">
                <w:rPr>
                  <w:iCs/>
                  <w:color w:val="0000FF"/>
                  <w:u w:val="single"/>
                </w:rPr>
                <w:t>https://members.wto.org/crnattachments/2026/TBT/CHN/26_01632_00_x.pdf</w:t>
              </w:r>
            </w:hyperlink>
          </w:p>
          <w:p w:rsidR="002B53D5" w:rsidRPr="00CE6C29" w:rsidP="002F6A28" w14:paraId="7B334B25" w14:textId="77777777">
            <w:pPr>
              <w:pBdr>
                <w:bottom w:val="none" w:sz="0" w:space="4" w:color="auto"/>
              </w:pBdr>
              <w:spacing w:after="120"/>
              <w:rPr>
                <w:iCs/>
              </w:rPr>
            </w:pPr>
            <w:hyperlink r:id="rId7" w:tgtFrame="_blank" w:history="1">
              <w:r w:rsidRPr="00CE6C29">
                <w:rPr>
                  <w:iCs/>
                  <w:color w:val="0000FF"/>
                  <w:u w:val="single"/>
                </w:rPr>
                <w:t>https://members.wto.org/crnattachments/2026/TBT/CHN/26_01632_01_x.pdf</w:t>
              </w:r>
            </w:hyperlink>
          </w:p>
        </w:tc>
      </w:tr>
      <w:tr w14:paraId="20695DA2" w14:textId="77777777" w:rsidTr="00DB13FE">
        <w:tblPrEx>
          <w:tblW w:w="5000" w:type="pct"/>
          <w:tblLayout w:type="fixed"/>
          <w:tblLook w:val="0000"/>
        </w:tblPrEx>
        <w:tc>
          <w:tcPr>
            <w:tcW w:w="607" w:type="dxa"/>
          </w:tcPr>
          <w:p w:rsidR="00F85C99" w:rsidRPr="002F6A28" w:rsidP="002F6A28" w14:paraId="3D93CB6F" w14:textId="77777777">
            <w:pPr>
              <w:spacing w:before="120" w:after="120"/>
              <w:jc w:val="left"/>
              <w:rPr>
                <w:b/>
              </w:rPr>
            </w:pPr>
            <w:r w:rsidRPr="002F6A28">
              <w:rPr>
                <w:b/>
              </w:rPr>
              <w:t>6.</w:t>
            </w:r>
          </w:p>
        </w:tc>
        <w:tc>
          <w:tcPr>
            <w:tcW w:w="8373" w:type="dxa"/>
          </w:tcPr>
          <w:p w:rsidR="00F85C99" w:rsidRPr="002F6A28" w:rsidP="002F6A28" w14:paraId="69F03684" w14:textId="77777777">
            <w:pPr>
              <w:spacing w:before="120" w:after="120"/>
              <w:rPr>
                <w:b/>
              </w:rPr>
            </w:pPr>
            <w:r w:rsidRPr="002F6A28">
              <w:rPr>
                <w:b/>
              </w:rPr>
              <w:t>Description of content:</w:t>
            </w:r>
            <w:r w:rsidRPr="00C379C8" w:rsidR="00FE448B">
              <w:t xml:space="preserve"> This document specifies the technical requirements and marking requirements for special protective performance of eye and face protectors, including functional filtration, lens anti-fogging, protection against molten metal and hot solids, protection against droplets, protection against streams of liquids, protection against large dust particles, protection against gases and fine particles, protection against thermal radiation, and lens scratch resistance. It describes the test methods for general performance and specific protective performance.</w:t>
            </w:r>
          </w:p>
          <w:p w:rsidR="00FE448B" w:rsidRPr="00C379C8" w:rsidP="002F6A28" w14:paraId="3F6853F3" w14:textId="77777777">
            <w:pPr>
              <w:spacing w:before="120" w:after="120"/>
            </w:pPr>
            <w:r w:rsidRPr="00C379C8">
              <w:t>This document applies to eye and face protectors or components that comply with GB 14866 and provide one or more specific protective functions.</w:t>
            </w:r>
          </w:p>
        </w:tc>
      </w:tr>
      <w:tr w14:paraId="33FD5EB0" w14:textId="77777777" w:rsidTr="00DB13FE">
        <w:tblPrEx>
          <w:tblW w:w="5000" w:type="pct"/>
          <w:tblLayout w:type="fixed"/>
          <w:tblLook w:val="0000"/>
        </w:tblPrEx>
        <w:tc>
          <w:tcPr>
            <w:tcW w:w="607" w:type="dxa"/>
          </w:tcPr>
          <w:p w:rsidR="00F85C99" w:rsidRPr="002F6A28" w:rsidP="002F6A28" w14:paraId="0539C6DA" w14:textId="77777777">
            <w:pPr>
              <w:spacing w:before="120" w:after="120"/>
              <w:jc w:val="left"/>
              <w:rPr>
                <w:b/>
              </w:rPr>
            </w:pPr>
            <w:r w:rsidRPr="002F6A28">
              <w:rPr>
                <w:b/>
              </w:rPr>
              <w:t>7.</w:t>
            </w:r>
          </w:p>
        </w:tc>
        <w:tc>
          <w:tcPr>
            <w:tcW w:w="8373" w:type="dxa"/>
          </w:tcPr>
          <w:p w:rsidR="00F85C99" w:rsidRPr="002F6A28" w:rsidP="002F6A28" w14:paraId="148E591D"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209EA2B6" w14:textId="77777777" w:rsidTr="00DB13FE">
        <w:tblPrEx>
          <w:tblW w:w="5000" w:type="pct"/>
          <w:tblLayout w:type="fixed"/>
          <w:tblLook w:val="0000"/>
        </w:tblPrEx>
        <w:tc>
          <w:tcPr>
            <w:tcW w:w="607" w:type="dxa"/>
          </w:tcPr>
          <w:p w:rsidR="00F85C99" w:rsidRPr="002F6A28" w:rsidP="009E75ED" w14:paraId="1A2665C6" w14:textId="77777777">
            <w:pPr>
              <w:spacing w:before="120" w:after="120"/>
              <w:jc w:val="left"/>
              <w:rPr>
                <w:b/>
              </w:rPr>
            </w:pPr>
            <w:r w:rsidRPr="002F6A28">
              <w:rPr>
                <w:b/>
              </w:rPr>
              <w:t>8.</w:t>
            </w:r>
          </w:p>
        </w:tc>
        <w:tc>
          <w:tcPr>
            <w:tcW w:w="8373" w:type="dxa"/>
          </w:tcPr>
          <w:p w:rsidR="000C3B6C" w:rsidRPr="00EC00D2" w:rsidP="007F13E8" w14:paraId="4E1B1C9E" w14:textId="77777777">
            <w:pPr>
              <w:spacing w:before="120" w:after="120"/>
              <w:rPr>
                <w:bCs/>
              </w:rPr>
            </w:pPr>
            <w:r w:rsidRPr="002F6A28">
              <w:rPr>
                <w:b/>
              </w:rPr>
              <w:t>Relevant documents:</w:t>
            </w:r>
            <w:r w:rsidRPr="002F6A28" w:rsidR="00EE3A11">
              <w:t xml:space="preserve"> </w:t>
            </w:r>
          </w:p>
          <w:p w:rsidR="00EE3A11" w:rsidRPr="002F6A28" w:rsidP="007F13E8" w14:paraId="0125C261" w14:textId="77777777">
            <w:pPr>
              <w:spacing w:before="120" w:after="120"/>
            </w:pPr>
            <w:r w:rsidRPr="002F6A28">
              <w:t>GB 14866-2023 General technical specification for eye and face protector</w:t>
            </w:r>
          </w:p>
        </w:tc>
      </w:tr>
      <w:tr w14:paraId="2D43054C" w14:textId="77777777" w:rsidTr="00DB13FE">
        <w:tblPrEx>
          <w:tblW w:w="5000" w:type="pct"/>
          <w:tblLayout w:type="fixed"/>
          <w:tblLook w:val="0000"/>
        </w:tblPrEx>
        <w:tc>
          <w:tcPr>
            <w:tcW w:w="607" w:type="dxa"/>
          </w:tcPr>
          <w:p w:rsidR="00EE3A11" w:rsidRPr="002F6A28" w:rsidP="002F6A28" w14:paraId="00D4DEB0" w14:textId="77777777">
            <w:pPr>
              <w:spacing w:before="120" w:after="120"/>
              <w:jc w:val="left"/>
              <w:rPr>
                <w:b/>
              </w:rPr>
            </w:pPr>
            <w:r w:rsidRPr="002F6A28">
              <w:rPr>
                <w:b/>
              </w:rPr>
              <w:t>9.</w:t>
            </w:r>
          </w:p>
        </w:tc>
        <w:tc>
          <w:tcPr>
            <w:tcW w:w="8373" w:type="dxa"/>
          </w:tcPr>
          <w:p w:rsidR="00EE3A11" w:rsidRPr="002F6A28" w:rsidP="008953C4" w14:paraId="016FB842" w14:textId="77777777">
            <w:pPr>
              <w:spacing w:before="120" w:after="120"/>
            </w:pPr>
            <w:r w:rsidRPr="002F6A28">
              <w:rPr>
                <w:b/>
              </w:rPr>
              <w:t>Proposed date of adoption:</w:t>
            </w:r>
            <w:r w:rsidRPr="00C379C8">
              <w:t xml:space="preserve"> To be determined</w:t>
            </w:r>
          </w:p>
          <w:p w:rsidR="00EE3A11" w:rsidRPr="002F6A28" w:rsidP="008953C4" w14:paraId="35FC5B30" w14:textId="77777777">
            <w:pPr>
              <w:spacing w:after="120"/>
            </w:pPr>
            <w:r w:rsidRPr="002F6A28">
              <w:rPr>
                <w:b/>
              </w:rPr>
              <w:t>Proposed date of entry into force:</w:t>
            </w:r>
            <w:r w:rsidRPr="00C379C8">
              <w:t xml:space="preserve"> 12 months after approval</w:t>
            </w:r>
          </w:p>
        </w:tc>
      </w:tr>
      <w:tr w14:paraId="4E6FE8CE" w14:textId="77777777" w:rsidTr="00DB13FE">
        <w:tblPrEx>
          <w:tblW w:w="5000" w:type="pct"/>
          <w:tblLayout w:type="fixed"/>
          <w:tblLook w:val="0000"/>
        </w:tblPrEx>
        <w:tc>
          <w:tcPr>
            <w:tcW w:w="607" w:type="dxa"/>
            <w:tcBorders>
              <w:bottom w:val="double" w:sz="4" w:space="0" w:color="auto"/>
            </w:tcBorders>
          </w:tcPr>
          <w:p w:rsidR="00F85C99" w:rsidRPr="002F6A28" w:rsidP="002F6A28" w14:paraId="7F2EF4A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76D4FF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A081EE" w14:textId="77777777">
            <w:pPr>
              <w:spacing w:before="120" w:after="120"/>
              <w:rPr>
                <w:bCs/>
              </w:rPr>
            </w:pPr>
            <w:r w:rsidRPr="002F6A28">
              <w:rPr>
                <w:b/>
              </w:rPr>
              <w:t>Final date for comments:</w:t>
            </w:r>
            <w:r w:rsidRPr="00C379C8" w:rsidR="00EE3A11">
              <w:t xml:space="preserve"> 23 May 2026</w:t>
            </w:r>
          </w:p>
          <w:p w:rsidR="000C3B6C" w:rsidRPr="00E3324D" w:rsidP="000C3B6C" w14:paraId="73A555D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8DACC6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CE18222" w14:textId="77777777">
            <w:r w:rsidRPr="00CE6C29">
              <w:t>WTO/TBT National Notification and Enquiry Center of the People's Republic of China</w:t>
            </w:r>
          </w:p>
          <w:p w:rsidR="00CE6C29" w:rsidRPr="00C5476C" w:rsidP="000C3B6C" w14:paraId="224A3AF4" w14:textId="77777777">
            <w:pPr>
              <w:rPr>
                <w:lang w:val="pt-BR"/>
              </w:rPr>
            </w:pPr>
            <w:r w:rsidRPr="00C5476C">
              <w:rPr>
                <w:lang w:val="pt-BR"/>
              </w:rPr>
              <w:t>Tel</w:t>
            </w:r>
            <w:r w:rsidRPr="00C5476C">
              <w:rPr>
                <w:rFonts w:ascii="MS Mincho" w:eastAsia="MS Mincho" w:hAnsi="MS Mincho" w:cs="MS Mincho"/>
                <w:lang w:val="pt-BR"/>
              </w:rPr>
              <w:t>：</w:t>
            </w:r>
            <w:r w:rsidRPr="00C5476C">
              <w:rPr>
                <w:lang w:val="pt-BR"/>
              </w:rPr>
              <w:t>+86 10 57954633/ 57954627</w:t>
            </w:r>
          </w:p>
          <w:p w:rsidR="00CE6C29" w:rsidRPr="00C5476C" w:rsidP="000C3B6C" w14:paraId="14C46C00" w14:textId="77777777">
            <w:pPr>
              <w:spacing w:after="120"/>
              <w:rPr>
                <w:lang w:val="pt-BR"/>
              </w:rPr>
            </w:pPr>
            <w:r w:rsidRPr="00C5476C">
              <w:rPr>
                <w:lang w:val="pt-BR"/>
              </w:rPr>
              <w:t xml:space="preserve">E_mail: </w:t>
            </w:r>
            <w:hyperlink r:id="rId8" w:history="1">
              <w:r w:rsidRPr="00C5476C">
                <w:rPr>
                  <w:color w:val="0000FF"/>
                  <w:u w:val="single"/>
                  <w:lang w:val="pt-BR"/>
                </w:rPr>
                <w:t>tbt@customs.gov.cn</w:t>
              </w:r>
            </w:hyperlink>
          </w:p>
        </w:tc>
      </w:tr>
    </w:tbl>
    <w:p w:rsidR="00EE3A11" w:rsidRPr="00C5476C" w:rsidP="00887259" w14:paraId="36431881" w14:textId="77777777">
      <w:pPr>
        <w:jc w:val="center"/>
        <w:rPr>
          <w:lang w:val="pt-BR"/>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CBB8F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65FDF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46D0F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D6887F" w14:textId="77777777">
    <w:pPr>
      <w:pStyle w:val="Header"/>
      <w:pBdr>
        <w:bottom w:val="single" w:sz="4" w:space="1" w:color="auto"/>
      </w:pBdr>
      <w:tabs>
        <w:tab w:val="clear" w:pos="4513"/>
        <w:tab w:val="clear" w:pos="9027"/>
      </w:tabs>
      <w:jc w:val="center"/>
    </w:pPr>
    <w:r w:rsidRPr="002F6A28">
      <w:t>tbtSymbol</w:t>
    </w:r>
  </w:p>
  <w:p w:rsidR="009239F7" w:rsidRPr="002F6A28" w:rsidP="009239F7" w14:paraId="653F6F5D" w14:textId="77777777">
    <w:pPr>
      <w:pStyle w:val="Header"/>
      <w:pBdr>
        <w:bottom w:val="single" w:sz="4" w:space="1" w:color="auto"/>
      </w:pBdr>
      <w:tabs>
        <w:tab w:val="clear" w:pos="4513"/>
        <w:tab w:val="clear" w:pos="9027"/>
      </w:tabs>
      <w:jc w:val="center"/>
    </w:pPr>
  </w:p>
  <w:p w:rsidR="009239F7" w:rsidRPr="002F6A28" w:rsidP="009239F7" w14:paraId="4DA02D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EF5B5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1FB755" w14:textId="77777777">
    <w:pPr>
      <w:pStyle w:val="Header"/>
      <w:pBdr>
        <w:bottom w:val="single" w:sz="4" w:space="1" w:color="auto"/>
      </w:pBdr>
      <w:tabs>
        <w:tab w:val="clear" w:pos="4513"/>
        <w:tab w:val="clear" w:pos="9027"/>
      </w:tabs>
      <w:jc w:val="center"/>
    </w:pPr>
    <w:bookmarkStart w:id="0" w:name="spsSymbolHeader"/>
    <w:r w:rsidRPr="002F6A28">
      <w:t>G/TBT/N/CHN/2238</w:t>
    </w:r>
    <w:bookmarkEnd w:id="0"/>
  </w:p>
  <w:p w:rsidR="009239F7" w:rsidRPr="002F6A28" w:rsidP="009239F7" w14:paraId="01C92282" w14:textId="77777777">
    <w:pPr>
      <w:pStyle w:val="Header"/>
      <w:pBdr>
        <w:bottom w:val="single" w:sz="4" w:space="1" w:color="auto"/>
      </w:pBdr>
      <w:tabs>
        <w:tab w:val="clear" w:pos="4513"/>
        <w:tab w:val="clear" w:pos="9027"/>
      </w:tabs>
      <w:jc w:val="center"/>
    </w:pPr>
  </w:p>
  <w:p w:rsidR="009239F7" w:rsidRPr="002F6A28" w:rsidP="009239F7" w14:paraId="1C3D74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ACF5D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FC383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F64F8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754D856" w14:textId="77777777">
          <w:pPr>
            <w:jc w:val="right"/>
            <w:rPr>
              <w:b/>
              <w:color w:val="FF0000"/>
              <w:szCs w:val="16"/>
            </w:rPr>
          </w:pPr>
        </w:p>
      </w:tc>
    </w:tr>
    <w:bookmarkEnd w:id="1"/>
    <w:tr w14:paraId="2766D58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305F2E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431AC6" w14:textId="77777777">
          <w:pPr>
            <w:jc w:val="right"/>
            <w:rPr>
              <w:b/>
              <w:szCs w:val="16"/>
            </w:rPr>
          </w:pPr>
        </w:p>
      </w:tc>
    </w:tr>
    <w:tr w14:paraId="5B56CA3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F1A845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753F7D1" w14:textId="77777777">
          <w:pPr>
            <w:jc w:val="right"/>
            <w:rPr>
              <w:b/>
              <w:szCs w:val="16"/>
            </w:rPr>
          </w:pPr>
          <w:bookmarkStart w:id="2" w:name="bmkSymbols"/>
          <w:r w:rsidRPr="002F6A28">
            <w:rPr>
              <w:b/>
              <w:szCs w:val="16"/>
            </w:rPr>
            <w:t>G/TBT/N/CHN/2238</w:t>
          </w:r>
          <w:bookmarkEnd w:id="2"/>
        </w:p>
      </w:tc>
    </w:tr>
    <w:tr w14:paraId="7E21802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B989026" w14:textId="77777777"/>
      </w:tc>
      <w:tc>
        <w:tcPr>
          <w:tcW w:w="5448" w:type="dxa"/>
          <w:gridSpan w:val="2"/>
          <w:shd w:val="clear" w:color="auto" w:fill="FFFFFF"/>
          <w:tcMar>
            <w:left w:w="108" w:type="dxa"/>
            <w:right w:w="108" w:type="dxa"/>
          </w:tcMar>
          <w:vAlign w:val="center"/>
        </w:tcPr>
        <w:p w:rsidR="00ED54E0" w:rsidRPr="009239F7" w:rsidP="00B801E9" w14:paraId="16DED86D" w14:textId="77777777">
          <w:pPr>
            <w:jc w:val="right"/>
            <w:rPr>
              <w:szCs w:val="16"/>
            </w:rPr>
          </w:pPr>
          <w:bookmarkStart w:id="3" w:name="spsDateDistribution"/>
          <w:bookmarkStart w:id="4" w:name="bmkDate"/>
          <w:r w:rsidRPr="009239F7">
            <w:rPr>
              <w:szCs w:val="16"/>
            </w:rPr>
            <w:t>24 March 2026</w:t>
          </w:r>
          <w:bookmarkEnd w:id="3"/>
          <w:bookmarkEnd w:id="4"/>
        </w:p>
      </w:tc>
    </w:tr>
    <w:tr w14:paraId="18C6964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63F0920" w14:textId="77777777">
          <w:pPr>
            <w:jc w:val="left"/>
            <w:rPr>
              <w:b/>
            </w:rPr>
          </w:pPr>
          <w:bookmarkStart w:id="5" w:name="bmkSerial"/>
          <w:r>
            <w:rPr>
              <w:rFonts w:ascii="Verdana" w:eastAsia="Verdana" w:hAnsi="Verdana" w:cs="Verdana"/>
              <w:b w:val="0"/>
              <w:color w:val="FF0000"/>
              <w:sz w:val="18"/>
            </w:rPr>
            <w:t>(26-2344)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B4DF54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11FBFF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5800F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CE1E51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A150B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3625324">
    <w:abstractNumId w:val="9"/>
  </w:num>
  <w:num w:numId="2" w16cid:durableId="1577209023">
    <w:abstractNumId w:val="7"/>
  </w:num>
  <w:num w:numId="3" w16cid:durableId="2124036923">
    <w:abstractNumId w:val="6"/>
  </w:num>
  <w:num w:numId="4" w16cid:durableId="762871682">
    <w:abstractNumId w:val="5"/>
  </w:num>
  <w:num w:numId="5" w16cid:durableId="1126657272">
    <w:abstractNumId w:val="4"/>
  </w:num>
  <w:num w:numId="6" w16cid:durableId="113788529">
    <w:abstractNumId w:val="12"/>
  </w:num>
  <w:num w:numId="7" w16cid:durableId="1843474167">
    <w:abstractNumId w:val="11"/>
  </w:num>
  <w:num w:numId="8" w16cid:durableId="799343390">
    <w:abstractNumId w:val="10"/>
  </w:num>
  <w:num w:numId="9" w16cid:durableId="777530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9406229">
    <w:abstractNumId w:val="13"/>
  </w:num>
  <w:num w:numId="11" w16cid:durableId="1832287088">
    <w:abstractNumId w:val="8"/>
  </w:num>
  <w:num w:numId="12" w16cid:durableId="1280799483">
    <w:abstractNumId w:val="3"/>
  </w:num>
  <w:num w:numId="13" w16cid:durableId="1112941993">
    <w:abstractNumId w:val="2"/>
  </w:num>
  <w:num w:numId="14" w16cid:durableId="1410007314">
    <w:abstractNumId w:val="1"/>
  </w:num>
  <w:num w:numId="15" w16cid:durableId="153992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53D5"/>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125E"/>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71B2E"/>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476C"/>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5FC0"/>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66F1"/>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734C2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632_00_x.pdf" TargetMode="External" /><Relationship Id="rId7" Type="http://schemas.openxmlformats.org/officeDocument/2006/relationships/hyperlink" Target="https://members.wto.org/crnattachments/2026/TBT/CHN/26_01632_01_x.pdf" TargetMode="External" /><Relationship Id="rId8" Type="http://schemas.openxmlformats.org/officeDocument/2006/relationships/hyperlink" Target="mailto:tbt@customs.gov.c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36939-700B-47CB-AB92-594515C0A4B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2026-03-24T08:13:00Z</dcterms:created>
  <dcterms:modified xsi:type="dcterms:W3CDTF">2026-03-24T08:25:00Z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