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8B56AC" w14:textId="77777777">
      <w:pPr>
        <w:pStyle w:val="Title"/>
        <w:rPr>
          <w:caps w:val="0"/>
          <w:kern w:val="0"/>
        </w:rPr>
      </w:pPr>
      <w:r w:rsidRPr="002F6A28">
        <w:rPr>
          <w:caps w:val="0"/>
          <w:kern w:val="0"/>
        </w:rPr>
        <w:t>NOTIFICATION</w:t>
      </w:r>
    </w:p>
    <w:p w:rsidR="009239F7" w:rsidRPr="002F6A28" w:rsidP="002F6A28" w14:paraId="6F88BB54" w14:textId="77777777">
      <w:pPr>
        <w:jc w:val="center"/>
      </w:pPr>
      <w:r w:rsidRPr="002F6A28">
        <w:t>The following notification is being circulated in accordance with Article 10.6</w:t>
      </w:r>
    </w:p>
    <w:p w:rsidR="009239F7" w:rsidRPr="002F6A28" w:rsidP="002F6A28" w14:paraId="6B87843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C768A2" w14:textId="77777777" w:rsidTr="00DB13FE">
        <w:tblPrEx>
          <w:tblW w:w="5000" w:type="pct"/>
          <w:tblLayout w:type="fixed"/>
          <w:tblLook w:val="0000"/>
        </w:tblPrEx>
        <w:tc>
          <w:tcPr>
            <w:tcW w:w="607" w:type="dxa"/>
            <w:tcBorders>
              <w:top w:val="double" w:sz="4" w:space="0" w:color="auto"/>
            </w:tcBorders>
          </w:tcPr>
          <w:p w:rsidR="00F85C99" w:rsidRPr="002F6A28" w:rsidP="002F6A28" w14:paraId="48E8382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FBFFC7A"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53459DE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F67623" w14:textId="77777777" w:rsidTr="00DB13FE">
        <w:tblPrEx>
          <w:tblW w:w="5000" w:type="pct"/>
          <w:tblLayout w:type="fixed"/>
          <w:tblLook w:val="0000"/>
        </w:tblPrEx>
        <w:tc>
          <w:tcPr>
            <w:tcW w:w="607" w:type="dxa"/>
          </w:tcPr>
          <w:p w:rsidR="00F85C99" w:rsidRPr="002F6A28" w:rsidP="002F6A28" w14:paraId="6D05CDCA" w14:textId="77777777">
            <w:pPr>
              <w:spacing w:before="120" w:after="120"/>
              <w:jc w:val="left"/>
            </w:pPr>
            <w:r w:rsidRPr="002F6A28">
              <w:rPr>
                <w:b/>
              </w:rPr>
              <w:t>2.</w:t>
            </w:r>
          </w:p>
        </w:tc>
        <w:tc>
          <w:tcPr>
            <w:tcW w:w="8373" w:type="dxa"/>
          </w:tcPr>
          <w:p w:rsidR="00F85C99" w:rsidRPr="002F6A28" w:rsidP="000C3B6C" w14:paraId="12B4AE67" w14:textId="77777777">
            <w:pPr>
              <w:spacing w:before="120" w:after="120"/>
            </w:pPr>
            <w:r w:rsidRPr="002F6A28">
              <w:rPr>
                <w:b/>
              </w:rPr>
              <w:t>Agency responsible:</w:t>
            </w:r>
            <w:r w:rsidRPr="00C379C8" w:rsidR="00EE3A11">
              <w:t xml:space="preserve"> </w:t>
            </w:r>
          </w:p>
          <w:p w:rsidR="00EE3A11" w:rsidRPr="00C379C8" w:rsidP="000C3B6C" w14:paraId="38936E2D" w14:textId="77777777">
            <w:pPr>
              <w:spacing w:after="120"/>
            </w:pPr>
            <w:r w:rsidRPr="00C379C8">
              <w:t>Verkhovna Rada of Ukraine</w:t>
            </w:r>
          </w:p>
        </w:tc>
      </w:tr>
      <w:tr w14:paraId="7AF2F172" w14:textId="77777777" w:rsidTr="00DB13FE">
        <w:tblPrEx>
          <w:tblW w:w="5000" w:type="pct"/>
          <w:tblLayout w:type="fixed"/>
          <w:tblLook w:val="0000"/>
        </w:tblPrEx>
        <w:tc>
          <w:tcPr>
            <w:tcW w:w="607" w:type="dxa"/>
          </w:tcPr>
          <w:p w:rsidR="00F85C99" w:rsidRPr="002F6A28" w:rsidP="002F6A28" w14:paraId="2C1EE2A0" w14:textId="77777777">
            <w:pPr>
              <w:spacing w:before="120" w:after="120"/>
              <w:jc w:val="left"/>
              <w:rPr>
                <w:b/>
              </w:rPr>
            </w:pPr>
            <w:r w:rsidRPr="002F6A28">
              <w:rPr>
                <w:b/>
              </w:rPr>
              <w:t>3.</w:t>
            </w:r>
          </w:p>
        </w:tc>
        <w:tc>
          <w:tcPr>
            <w:tcW w:w="8373" w:type="dxa"/>
          </w:tcPr>
          <w:p w:rsidR="00F85C99" w:rsidRPr="0058336F" w:rsidP="002F6A28" w14:paraId="37E8D9A9" w14:textId="77777777">
            <w:pPr>
              <w:spacing w:before="120" w:after="120"/>
            </w:pPr>
            <w:r w:rsidRPr="002F6A28">
              <w:rPr>
                <w:b/>
              </w:rPr>
              <w:t xml:space="preserve">Notified under Article 2.9.2 [X], 2.10.1 </w:t>
            </w:r>
            <w:r w:rsidRPr="002F6A28">
              <w:rPr>
                <w:b/>
              </w:rPr>
              <w:t>[ ]</w:t>
            </w:r>
            <w:r w:rsidRPr="002F6A28">
              <w:rPr>
                <w:b/>
              </w:rPr>
              <w:t xml:space="preserve">, 5.6.2 [X],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B5EB918" w14:textId="77777777" w:rsidTr="00DB13FE">
        <w:tblPrEx>
          <w:tblW w:w="5000" w:type="pct"/>
          <w:tblLayout w:type="fixed"/>
          <w:tblLook w:val="0000"/>
        </w:tblPrEx>
        <w:tc>
          <w:tcPr>
            <w:tcW w:w="607" w:type="dxa"/>
          </w:tcPr>
          <w:p w:rsidR="00F85C99" w:rsidRPr="002F6A28" w:rsidP="002F6A28" w14:paraId="5525A670" w14:textId="77777777">
            <w:pPr>
              <w:spacing w:before="120" w:after="120"/>
              <w:jc w:val="left"/>
            </w:pPr>
            <w:r w:rsidRPr="002F6A28">
              <w:rPr>
                <w:b/>
              </w:rPr>
              <w:t>4.</w:t>
            </w:r>
          </w:p>
        </w:tc>
        <w:tc>
          <w:tcPr>
            <w:tcW w:w="8373" w:type="dxa"/>
          </w:tcPr>
          <w:p w:rsidR="00F85C99" w:rsidRPr="002F6A28" w:rsidP="002F6A28" w14:paraId="206EF2A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and food additives, animal by-products not intended for human consumption, feed and feed additives, veterinary medicines and animal welfare products, genetically modified organisms (GMOs)</w:t>
            </w:r>
          </w:p>
        </w:tc>
      </w:tr>
      <w:tr w14:paraId="68EDBE75" w14:textId="77777777" w:rsidTr="00DB13FE">
        <w:tblPrEx>
          <w:tblW w:w="5000" w:type="pct"/>
          <w:tblLayout w:type="fixed"/>
          <w:tblLook w:val="0000"/>
        </w:tblPrEx>
        <w:tc>
          <w:tcPr>
            <w:tcW w:w="607" w:type="dxa"/>
          </w:tcPr>
          <w:p w:rsidR="00F85C99" w:rsidRPr="002F6A28" w:rsidP="002F6A28" w14:paraId="5BEFA6CF" w14:textId="77777777">
            <w:pPr>
              <w:spacing w:before="120" w:after="120"/>
              <w:jc w:val="left"/>
            </w:pPr>
            <w:r w:rsidRPr="002F6A28">
              <w:rPr>
                <w:b/>
              </w:rPr>
              <w:t>5.</w:t>
            </w:r>
          </w:p>
        </w:tc>
        <w:tc>
          <w:tcPr>
            <w:tcW w:w="8373" w:type="dxa"/>
          </w:tcPr>
          <w:p w:rsidR="00F85C99" w:rsidP="002F6A28" w14:paraId="13DF2BE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of Ukraine "On the Implementation of European Union Legislation on Enhancing Regulation in the Spheres of Sanitary and Phytosanitary Measures"; (86 page(s), in Ukrainian)</w:t>
            </w:r>
          </w:p>
          <w:p w:rsidR="000C3B6C" w:rsidRPr="000C3B6C" w:rsidP="002F6A28" w14:paraId="73A48C3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B21A2" w:rsidRPr="00CE6C29" w:rsidP="002F6A28" w14:paraId="0AA5175E"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https://members.wto.org/crnattachments/2026/TBT/UKR/26_01586_00_x.pdf</w:t>
              </w:r>
            </w:hyperlink>
          </w:p>
          <w:p w:rsidR="006B21A2" w:rsidRPr="00CE6C29" w:rsidP="002F6A28" w14:paraId="7A7E39E7" w14:textId="77777777">
            <w:pPr>
              <w:rPr>
                <w:iCs/>
              </w:rPr>
            </w:pPr>
            <w:hyperlink r:id="rId7" w:tgtFrame="_blank" w:history="1">
              <w:r w:rsidRPr="00CE6C29">
                <w:rPr>
                  <w:iCs/>
                  <w:color w:val="0000FF"/>
                  <w:u w:val="single"/>
                </w:rPr>
                <w:t>https://itd.rada.gov.ua/billinfo/Bills/Card/69655</w:t>
              </w:r>
            </w:hyperlink>
          </w:p>
          <w:p w:rsidR="006B21A2" w:rsidRPr="00CE6C29" w:rsidP="002F6A28" w14:paraId="57803B11" w14:textId="77777777">
            <w:pPr>
              <w:rPr>
                <w:iCs/>
              </w:rPr>
            </w:pPr>
            <w:r w:rsidRPr="00CE6C29">
              <w:rPr>
                <w:iCs/>
              </w:rPr>
              <w:t>Secretariat of the Cabinet of Ministers of Ukraine</w:t>
            </w:r>
          </w:p>
          <w:p w:rsidR="006B21A2" w:rsidRPr="00CE6C29" w:rsidP="002F6A28" w14:paraId="6D66E798" w14:textId="77777777">
            <w:pPr>
              <w:rPr>
                <w:iCs/>
              </w:rPr>
            </w:pPr>
            <w:r w:rsidRPr="00CE6C29">
              <w:rPr>
                <w:iCs/>
              </w:rPr>
              <w:t>Department of International Trade Policy</w:t>
            </w:r>
          </w:p>
          <w:p w:rsidR="006B21A2" w:rsidRPr="00CE6C29" w:rsidP="002F6A28" w14:paraId="1FCFAC0E" w14:textId="77777777">
            <w:pPr>
              <w:rPr>
                <w:iCs/>
              </w:rPr>
            </w:pPr>
            <w:r w:rsidRPr="00CE6C29">
              <w:rPr>
                <w:iCs/>
              </w:rPr>
              <w:t xml:space="preserve">12/2 </w:t>
            </w:r>
            <w:r w:rsidRPr="00CE6C29">
              <w:rPr>
                <w:iCs/>
              </w:rPr>
              <w:t>Hrushevskoho</w:t>
            </w:r>
            <w:r w:rsidRPr="00CE6C29">
              <w:rPr>
                <w:iCs/>
              </w:rPr>
              <w:t xml:space="preserve"> Str.</w:t>
            </w:r>
          </w:p>
          <w:p w:rsidR="006B21A2" w:rsidRPr="00CE6C29" w:rsidP="002F6A28" w14:paraId="7D08560C" w14:textId="77777777">
            <w:pPr>
              <w:rPr>
                <w:iCs/>
              </w:rPr>
            </w:pPr>
            <w:r w:rsidRPr="00CE6C29">
              <w:rPr>
                <w:iCs/>
              </w:rPr>
              <w:t>Kyiv 01008</w:t>
            </w:r>
          </w:p>
          <w:p w:rsidR="006B21A2" w:rsidRPr="00CE6C29" w:rsidP="002F6A28" w14:paraId="43D9F6B5" w14:textId="77777777">
            <w:pPr>
              <w:rPr>
                <w:iCs/>
              </w:rPr>
            </w:pPr>
            <w:r w:rsidRPr="00CE6C29">
              <w:rPr>
                <w:iCs/>
              </w:rPr>
              <w:t>Tel: +(38 044) 256 65 07</w:t>
            </w:r>
          </w:p>
          <w:p w:rsidR="006B21A2" w:rsidRPr="00CE6C29" w:rsidP="002F6A28" w14:paraId="1BDA4A68" w14:textId="77777777">
            <w:pPr>
              <w:rPr>
                <w:iCs/>
              </w:rPr>
            </w:pPr>
            <w:r w:rsidRPr="00CE6C29">
              <w:rPr>
                <w:iCs/>
              </w:rPr>
              <w:t xml:space="preserve">Email: </w:t>
            </w:r>
            <w:hyperlink r:id="rId8" w:history="1">
              <w:r w:rsidRPr="00CE6C29">
                <w:rPr>
                  <w:iCs/>
                  <w:color w:val="0000FF"/>
                  <w:u w:val="single"/>
                </w:rPr>
                <w:t>ep@kmu.gov.ua</w:t>
              </w:r>
            </w:hyperlink>
          </w:p>
          <w:p w:rsidR="006B21A2" w:rsidRPr="00CE6C29" w:rsidP="002F6A28" w14:paraId="20654AA7"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740F50CF" w14:textId="77777777" w:rsidTr="00DB13FE">
        <w:tblPrEx>
          <w:tblW w:w="5000" w:type="pct"/>
          <w:tblLayout w:type="fixed"/>
          <w:tblLook w:val="0000"/>
        </w:tblPrEx>
        <w:tc>
          <w:tcPr>
            <w:tcW w:w="607" w:type="dxa"/>
          </w:tcPr>
          <w:p w:rsidR="00F85C99" w:rsidRPr="002F6A28" w:rsidP="002F6A28" w14:paraId="03B08DE3" w14:textId="77777777">
            <w:pPr>
              <w:spacing w:before="120" w:after="120"/>
              <w:jc w:val="left"/>
              <w:rPr>
                <w:b/>
              </w:rPr>
            </w:pPr>
            <w:r w:rsidRPr="002F6A28">
              <w:rPr>
                <w:b/>
              </w:rPr>
              <w:t>6.</w:t>
            </w:r>
          </w:p>
        </w:tc>
        <w:tc>
          <w:tcPr>
            <w:tcW w:w="8373" w:type="dxa"/>
          </w:tcPr>
          <w:p w:rsidR="00F85C99" w:rsidRPr="002F6A28" w:rsidP="002F6A28" w14:paraId="273FE8DA" w14:textId="77777777">
            <w:pPr>
              <w:spacing w:before="120" w:after="120"/>
              <w:rPr>
                <w:b/>
              </w:rPr>
            </w:pPr>
            <w:r w:rsidRPr="002F6A28">
              <w:rPr>
                <w:b/>
              </w:rPr>
              <w:t>Description of content:</w:t>
            </w:r>
            <w:r w:rsidRPr="00C379C8" w:rsidR="00FE448B">
              <w:t xml:space="preserve"> The draft Law is developed to align the provisions of Ukrainian legislation with certain requirements of the European Union legal acts. The key amendments include:</w:t>
            </w:r>
          </w:p>
          <w:p w:rsidR="00FE448B" w:rsidRPr="00C379C8" w:rsidP="002F6A28" w14:paraId="59D4AD30" w14:textId="77777777">
            <w:pPr>
              <w:spacing w:before="120" w:after="120"/>
            </w:pPr>
            <w:r w:rsidRPr="00C379C8">
              <w:t>Amendments to the Law of Ukraine "On Consumer Information on Food Products":</w:t>
            </w:r>
          </w:p>
          <w:p w:rsidR="00FE448B" w:rsidRPr="00C379C8" w:rsidP="002F6A28" w14:paraId="4F04FAE7" w14:textId="77777777">
            <w:pPr>
              <w:spacing w:before="120" w:after="120"/>
            </w:pPr>
            <w:r w:rsidRPr="00C379C8">
              <w:t xml:space="preserve">The draft Law clarifies requirements for providing information on food products to harmonize with EU legislation and prevent misleading consumers. </w:t>
            </w:r>
            <w:r w:rsidRPr="00C379C8">
              <w:t>In particular, it</w:t>
            </w:r>
            <w:r w:rsidRPr="00C379C8">
              <w:t xml:space="preserve"> prohibits attributing properties to food products related to the prevention or treatment of diseases, except where explicitly allowed for certain categories of products under the law. The list of allergens has been updated, specifying exemptions for certain mustard derivatives and requirements for declaring caffeine content, particularly in dietary supplements, have been clarified.</w:t>
            </w:r>
          </w:p>
          <w:p w:rsidR="00FE448B" w:rsidRPr="00C379C8" w:rsidP="002F6A28" w14:paraId="0D1A6269" w14:textId="77777777">
            <w:pPr>
              <w:spacing w:before="120" w:after="120"/>
            </w:pPr>
            <w:r w:rsidRPr="00C379C8">
              <w:t>Amendments to the Law of Ukraine "On Materials and Articles Intended to Come into Contact with Food":</w:t>
            </w:r>
          </w:p>
          <w:p w:rsidR="00FE448B" w:rsidRPr="00C379C8" w:rsidP="002F6A28" w14:paraId="483E1E9A" w14:textId="77777777">
            <w:pPr>
              <w:spacing w:before="120" w:after="120"/>
            </w:pPr>
            <w:r w:rsidRPr="00C379C8">
              <w:t xml:space="preserve">The draft Law introduces EU-aligned provisions for materials and articles made of recycled plastics that </w:t>
            </w:r>
            <w:r w:rsidRPr="00C379C8">
              <w:t>come into contact with</w:t>
            </w:r>
            <w:r w:rsidRPr="00C379C8">
              <w:t xml:space="preserve"> food. Terminology is clarified and expanded (recycled/input plastics, decontamination and recycling processes, recycling installations and capacities, batches, recycling schemes and managers) to ensure consistent regulation across all stages of processing and the supply chain. Authorized EU recycling technologies and processes may be used without duplicating national procedures.</w:t>
            </w:r>
          </w:p>
          <w:p w:rsidR="00FE448B" w:rsidRPr="00C379C8" w:rsidP="002F6A28" w14:paraId="1228C63A" w14:textId="77777777">
            <w:pPr>
              <w:spacing w:before="120" w:after="120"/>
            </w:pPr>
            <w:r w:rsidRPr="00C379C8">
              <w:t>Electronic notification of recycled plastic production is introduced, along with open registries assigning unique identifiers to recyclers, decontamination installations, schemes and capacities. Requirements concerning origin, separate collection of plastic waste, quality assurance, traceability, labelling, conformity declaration and documentation of recycled plastic batches and products are established to ensure transparency, consumer safety and the development of recycling in accordance with EU standards.</w:t>
            </w:r>
          </w:p>
          <w:p w:rsidR="00FE448B" w:rsidRPr="00C379C8" w:rsidP="002F6A28" w14:paraId="41494F19" w14:textId="77777777">
            <w:pPr>
              <w:spacing w:before="120" w:after="120"/>
            </w:pPr>
            <w:r w:rsidRPr="00C379C8">
              <w:t>Amendments to the Law of Ukraine "On State Regulation of Genetic Engineering Activities and State Control over Placing on the Market":</w:t>
            </w:r>
          </w:p>
          <w:p w:rsidR="00FE448B" w:rsidRPr="00C379C8" w:rsidP="002F6A28" w14:paraId="346C5C7B" w14:textId="77777777">
            <w:pPr>
              <w:spacing w:before="120" w:after="120"/>
            </w:pPr>
            <w:r w:rsidRPr="00C379C8">
              <w:t xml:space="preserve">The draft Law clarifies terms such as "genetically modified </w:t>
            </w:r>
            <w:r w:rsidRPr="00C379C8">
              <w:t>product","protective</w:t>
            </w:r>
            <w:r w:rsidRPr="00C379C8">
              <w:t xml:space="preserve"> measures", "intentional release", "contained system" and "placing on the market" and introduces new terms including "microorganisms" "transformation event" and "traceability".</w:t>
            </w:r>
          </w:p>
          <w:p w:rsidR="00FE448B" w:rsidRPr="00C379C8" w:rsidP="002F6A28" w14:paraId="3C24B1D3" w14:textId="77777777">
            <w:pPr>
              <w:spacing w:before="120" w:after="120"/>
            </w:pPr>
            <w:r w:rsidRPr="00C379C8">
              <w:t>Procedures for ensuring traceability throughout the circulation of GMOs and GMO products are improved, along with EU-aligned labelling requirements (e.g., "genetically modified", "produced from genetically modified (ingredient)", "contains GMO (organism)", "produced using raw materials containing GMO"). The roles, powers and organizational framework of the national reference laboratory are clarified.</w:t>
            </w:r>
          </w:p>
          <w:p w:rsidR="00FE448B" w:rsidRPr="00C379C8" w:rsidP="002F6A28" w14:paraId="66C6CF01" w14:textId="77777777">
            <w:pPr>
              <w:spacing w:before="120" w:after="120"/>
            </w:pPr>
            <w:r w:rsidRPr="00C379C8">
              <w:t>Cross-border movement procedures and cooperation between partner states are regulated. Requirements for coexistence of GM crops are clarified to prevent unintended presence of GMOs in conventional and organic crops. The Cabinet of Ministers of Ukraine is empowered to approve the list of methods leading to GMO creation, taking EU practice into account. Technical and legal inconsistencies have been resolved, including procedures for suspension and cancellation of GMO registration, post-registration monitoring</w:t>
            </w:r>
            <w:r w:rsidRPr="00C379C8">
              <w:t xml:space="preserve"> plans, and funding.</w:t>
            </w:r>
          </w:p>
          <w:p w:rsidR="00FE448B" w:rsidRPr="00C379C8" w:rsidP="002F6A28" w14:paraId="74005405" w14:textId="77777777">
            <w:pPr>
              <w:spacing w:before="120" w:after="120"/>
            </w:pPr>
            <w:r w:rsidRPr="00C379C8">
              <w:t xml:space="preserve">The draft Law also provides for transitional provisions to ensure the gradual implementation of the new requirements. Food products that complied with the legislation on consumer information in effect prior to the entry into force of this Law may be imported into the customs territory of Ukraine or manufactured in Ukraine for three years from the date of entry into force of this Law. These products may remain on the market until the end of their consumption date, expiration date, minimum shelf life or "use </w:t>
            </w:r>
            <w:r w:rsidRPr="00C379C8">
              <w:t>by" date.</w:t>
            </w:r>
          </w:p>
          <w:p w:rsidR="00FE448B" w:rsidRPr="00C379C8" w:rsidP="002F6A28" w14:paraId="4BA42AEB" w14:textId="77777777">
            <w:pPr>
              <w:spacing w:before="120" w:after="120"/>
            </w:pPr>
            <w:r w:rsidRPr="00C379C8">
              <w:t>The draft Law is also notified under the SPS Agreement.</w:t>
            </w:r>
          </w:p>
        </w:tc>
      </w:tr>
      <w:tr w14:paraId="4779C4E8" w14:textId="77777777" w:rsidTr="00DB13FE">
        <w:tblPrEx>
          <w:tblW w:w="5000" w:type="pct"/>
          <w:tblLayout w:type="fixed"/>
          <w:tblLook w:val="0000"/>
        </w:tblPrEx>
        <w:tc>
          <w:tcPr>
            <w:tcW w:w="607" w:type="dxa"/>
          </w:tcPr>
          <w:p w:rsidR="00F85C99" w:rsidRPr="002F6A28" w:rsidP="002F6A28" w14:paraId="0A9C146E" w14:textId="77777777">
            <w:pPr>
              <w:spacing w:before="120" w:after="120"/>
              <w:jc w:val="left"/>
              <w:rPr>
                <w:b/>
              </w:rPr>
            </w:pPr>
            <w:r w:rsidRPr="002F6A28">
              <w:rPr>
                <w:b/>
              </w:rPr>
              <w:t>7.</w:t>
            </w:r>
          </w:p>
        </w:tc>
        <w:tc>
          <w:tcPr>
            <w:tcW w:w="8373" w:type="dxa"/>
          </w:tcPr>
          <w:p w:rsidR="00F85C99" w:rsidRPr="002F6A28" w:rsidP="002F6A28" w14:paraId="20C883E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4F475962" w14:textId="77777777" w:rsidTr="00DB13FE">
        <w:tblPrEx>
          <w:tblW w:w="5000" w:type="pct"/>
          <w:tblLayout w:type="fixed"/>
          <w:tblLook w:val="0000"/>
        </w:tblPrEx>
        <w:tc>
          <w:tcPr>
            <w:tcW w:w="607" w:type="dxa"/>
          </w:tcPr>
          <w:p w:rsidR="00F85C99" w:rsidRPr="002F6A28" w:rsidP="009E75ED" w14:paraId="2583DFC2" w14:textId="77777777">
            <w:pPr>
              <w:spacing w:before="120" w:after="120"/>
              <w:jc w:val="left"/>
              <w:rPr>
                <w:b/>
              </w:rPr>
            </w:pPr>
            <w:r w:rsidRPr="002F6A28">
              <w:rPr>
                <w:b/>
              </w:rPr>
              <w:t>8.</w:t>
            </w:r>
          </w:p>
        </w:tc>
        <w:tc>
          <w:tcPr>
            <w:tcW w:w="8373" w:type="dxa"/>
          </w:tcPr>
          <w:p w:rsidR="000C3B6C" w:rsidRPr="00EC00D2" w:rsidP="007F13E8" w14:paraId="4F2BE965" w14:textId="77777777">
            <w:pPr>
              <w:spacing w:before="120" w:after="120"/>
              <w:rPr>
                <w:bCs/>
              </w:rPr>
            </w:pPr>
            <w:r w:rsidRPr="002F6A28">
              <w:rPr>
                <w:b/>
              </w:rPr>
              <w:t>Relevant documents:</w:t>
            </w:r>
            <w:r w:rsidRPr="002F6A28" w:rsidR="00EE3A11">
              <w:t xml:space="preserve"> </w:t>
            </w:r>
          </w:p>
          <w:p w:rsidR="00EE3A11" w:rsidRPr="002F6A28" w:rsidP="007F13E8" w14:paraId="62A5B250" w14:textId="77777777">
            <w:pPr>
              <w:spacing w:before="120" w:after="120"/>
            </w:pPr>
            <w:r w:rsidRPr="002F6A28">
              <w:t>Laws of Ukraine "On Consumer Information on Food Products", "On State Regulation of Genetically Engineered Activities and State Control over Placing GMOs and Genetically Modified Products on the Market" (notified in document G/TBT/N/UKR/188/Add.2), "On Materials and Articles Intended to Come into Contact with Food" (notified in document G/TBT/N/UKR/165/Rev.1/Add.1)</w:t>
            </w:r>
          </w:p>
          <w:p w:rsidR="00EE3A11" w:rsidRPr="002F6A28" w:rsidP="007F13E8" w14:paraId="09B6931D" w14:textId="77777777">
            <w:pPr>
              <w:spacing w:before="120" w:after="120"/>
            </w:pPr>
            <w:r w:rsidRPr="002F6A28">
              <w:rPr>
                <w:b/>
                <w:bCs/>
              </w:rPr>
              <w:t>Relevant notifications:</w:t>
            </w:r>
          </w:p>
          <w:p w:rsidR="00EE3A11" w:rsidRPr="002F6A28" w:rsidP="007F13E8" w14:paraId="3C36702A" w14:textId="77777777">
            <w:pPr>
              <w:numPr>
                <w:ilvl w:val="0"/>
                <w:numId w:val="16"/>
              </w:numPr>
              <w:spacing w:before="120" w:after="120"/>
            </w:pPr>
            <w:hyperlink r:id="rId10" w:history="1">
              <w:r w:rsidRPr="002F6A28">
                <w:rPr>
                  <w:color w:val="0000FF"/>
                  <w:u w:val="single"/>
                </w:rPr>
                <w:t>G/TBT/N/UKR/165/Rev.1/Add.1</w:t>
              </w:r>
            </w:hyperlink>
          </w:p>
          <w:p w:rsidR="00EE3A11" w:rsidRPr="002F6A28" w:rsidP="007F13E8" w14:paraId="0F79D0AE" w14:textId="77777777">
            <w:pPr>
              <w:numPr>
                <w:ilvl w:val="0"/>
                <w:numId w:val="16"/>
              </w:numPr>
              <w:spacing w:before="120" w:after="120"/>
            </w:pPr>
            <w:hyperlink r:id="rId11" w:history="1">
              <w:r w:rsidRPr="002F6A28">
                <w:rPr>
                  <w:color w:val="0000FF"/>
                  <w:u w:val="single"/>
                </w:rPr>
                <w:t>G/TBT/N/UKR/188/Add.2</w:t>
              </w:r>
            </w:hyperlink>
          </w:p>
        </w:tc>
      </w:tr>
      <w:tr w14:paraId="7BE0D531" w14:textId="77777777" w:rsidTr="00691621">
        <w:tblPrEx>
          <w:tblW w:w="5000" w:type="pct"/>
          <w:tblLayout w:type="fixed"/>
          <w:tblLook w:val="0000"/>
        </w:tblPrEx>
        <w:trPr>
          <w:cantSplit/>
        </w:trPr>
        <w:tc>
          <w:tcPr>
            <w:tcW w:w="607" w:type="dxa"/>
          </w:tcPr>
          <w:p w:rsidR="00EE3A11" w:rsidRPr="002F6A28" w:rsidP="002F6A28" w14:paraId="7F3CEAF3" w14:textId="77777777">
            <w:pPr>
              <w:spacing w:before="120" w:after="120"/>
              <w:jc w:val="left"/>
              <w:rPr>
                <w:b/>
              </w:rPr>
            </w:pPr>
            <w:r w:rsidRPr="002F6A28">
              <w:rPr>
                <w:b/>
              </w:rPr>
              <w:t>9.</w:t>
            </w:r>
          </w:p>
        </w:tc>
        <w:tc>
          <w:tcPr>
            <w:tcW w:w="8373" w:type="dxa"/>
          </w:tcPr>
          <w:p w:rsidR="00EE3A11" w:rsidRPr="002F6A28" w:rsidP="008953C4" w14:paraId="5F0E7120" w14:textId="77777777">
            <w:pPr>
              <w:spacing w:before="120" w:after="120"/>
            </w:pPr>
            <w:r w:rsidRPr="002F6A28">
              <w:rPr>
                <w:b/>
              </w:rPr>
              <w:t>Proposed date of adoption:</w:t>
            </w:r>
            <w:r w:rsidRPr="00C379C8">
              <w:t xml:space="preserve"> To be determined</w:t>
            </w:r>
          </w:p>
          <w:p w:rsidR="00EE3A11" w:rsidRPr="002F6A28" w:rsidP="008953C4" w14:paraId="4816B469" w14:textId="77777777">
            <w:pPr>
              <w:spacing w:after="120"/>
            </w:pPr>
            <w:r w:rsidRPr="002F6A28">
              <w:rPr>
                <w:b/>
              </w:rPr>
              <w:t>Proposed date of entry into force:</w:t>
            </w:r>
            <w:r w:rsidRPr="00C379C8">
              <w:t xml:space="preserve"> This Law shall enter into force three months after the date of its official publication, except for:</w:t>
            </w:r>
          </w:p>
          <w:p w:rsidR="006B21A2" w:rsidRPr="00C379C8" w:rsidP="008953C4" w14:paraId="2A140D8B" w14:textId="77777777">
            <w:pPr>
              <w:spacing w:after="120"/>
            </w:pPr>
            <w:r w:rsidRPr="00C379C8">
              <w:t>subparagraphs three to five of paragraph 11 of item 1 of Section I, which shall enter into force on the date of Ukraine's membership in the European Union.</w:t>
            </w:r>
          </w:p>
          <w:p w:rsidR="006B21A2" w:rsidRPr="00C379C8" w:rsidP="008953C4" w14:paraId="5E584877" w14:textId="77777777">
            <w:pPr>
              <w:spacing w:after="120"/>
            </w:pPr>
            <w:r w:rsidRPr="00C379C8">
              <w:t>The provisions of Articles 31-1, 31-2, 31-3, 31-4 and 31-5 of the Law of Ukraine "On the Basic Principles and Requirements for the Safety and Quality of Foodstuffs" shall become invalid on the date of Ukraine's membership in the European Union.</w:t>
            </w:r>
          </w:p>
        </w:tc>
      </w:tr>
      <w:tr w14:paraId="23EABEDE" w14:textId="77777777" w:rsidTr="00DB13FE">
        <w:tblPrEx>
          <w:tblW w:w="5000" w:type="pct"/>
          <w:tblLayout w:type="fixed"/>
          <w:tblLook w:val="0000"/>
        </w:tblPrEx>
        <w:tc>
          <w:tcPr>
            <w:tcW w:w="607" w:type="dxa"/>
            <w:tcBorders>
              <w:bottom w:val="double" w:sz="4" w:space="0" w:color="auto"/>
            </w:tcBorders>
          </w:tcPr>
          <w:p w:rsidR="00F85C99" w:rsidRPr="002F6A28" w:rsidP="002F6A28" w14:paraId="7B5FC27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3B35CD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FC89D4" w14:textId="77777777">
            <w:pPr>
              <w:spacing w:before="120" w:after="120"/>
              <w:rPr>
                <w:bCs/>
              </w:rPr>
            </w:pPr>
            <w:r w:rsidRPr="002F6A28">
              <w:rPr>
                <w:b/>
              </w:rPr>
              <w:t>Final date for comments:</w:t>
            </w:r>
            <w:r w:rsidRPr="00C379C8" w:rsidR="00EE3A11">
              <w:t xml:space="preserve"> 19 May 2026</w:t>
            </w:r>
          </w:p>
          <w:p w:rsidR="000C3B6C" w:rsidRPr="00E3324D" w:rsidP="000C3B6C" w14:paraId="1D4063E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A467A1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CC70CB8" w14:textId="77777777">
            <w:r w:rsidRPr="00CE6C29">
              <w:t>Secretariat of the Cabinet of Ministers of Ukraine</w:t>
            </w:r>
          </w:p>
          <w:p w:rsidR="00CE6C29" w:rsidRPr="00CE6C29" w:rsidP="000C3B6C" w14:paraId="4B3F9714" w14:textId="77777777">
            <w:r w:rsidRPr="00CE6C29">
              <w:t>Department of International Trade Policy</w:t>
            </w:r>
          </w:p>
          <w:p w:rsidR="00CE6C29" w:rsidRPr="00CE6C29" w:rsidP="000C3B6C" w14:paraId="6193C8DC" w14:textId="77777777">
            <w:r w:rsidRPr="00CE6C29">
              <w:t xml:space="preserve">12/2 </w:t>
            </w:r>
            <w:r w:rsidRPr="00CE6C29">
              <w:t>Hrushevskoho</w:t>
            </w:r>
            <w:r w:rsidRPr="00CE6C29">
              <w:t xml:space="preserve"> Str.</w:t>
            </w:r>
          </w:p>
          <w:p w:rsidR="00CE6C29" w:rsidRPr="00CE6C29" w:rsidP="000C3B6C" w14:paraId="7D8D7DA7" w14:textId="77777777">
            <w:r w:rsidRPr="00CE6C29">
              <w:t>Kyiv 01008</w:t>
            </w:r>
          </w:p>
          <w:p w:rsidR="00CE6C29" w:rsidRPr="00CE6C29" w:rsidP="000C3B6C" w14:paraId="381A78CA" w14:textId="77777777">
            <w:r w:rsidRPr="00CE6C29">
              <w:t>Tel: +(38 044) 256 65 07</w:t>
            </w:r>
          </w:p>
          <w:p w:rsidR="00CE6C29" w:rsidRPr="00CE6C29" w:rsidP="000C3B6C" w14:paraId="6A98A071" w14:textId="77777777">
            <w:r w:rsidRPr="00CE6C29">
              <w:t xml:space="preserve">Email: </w:t>
            </w:r>
            <w:hyperlink r:id="rId8" w:history="1">
              <w:r w:rsidRPr="00CE6C29">
                <w:rPr>
                  <w:color w:val="0000FF"/>
                  <w:u w:val="single"/>
                </w:rPr>
                <w:t>ep@kmu.gov.ua</w:t>
              </w:r>
            </w:hyperlink>
          </w:p>
          <w:p w:rsidR="00CE6C29" w:rsidRPr="00CE6C29" w:rsidP="000C3B6C" w14:paraId="7C4FFEB1"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7FA91A25"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A8B93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3CAE5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E24CC2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2FEE43" w14:textId="77777777">
    <w:pPr>
      <w:pStyle w:val="Header"/>
      <w:pBdr>
        <w:bottom w:val="single" w:sz="4" w:space="1" w:color="auto"/>
      </w:pBdr>
      <w:tabs>
        <w:tab w:val="clear" w:pos="4513"/>
        <w:tab w:val="clear" w:pos="9027"/>
      </w:tabs>
      <w:jc w:val="center"/>
    </w:pPr>
    <w:r w:rsidRPr="002F6A28">
      <w:t>tbtSymbol</w:t>
    </w:r>
  </w:p>
  <w:p w:rsidR="009239F7" w:rsidRPr="002F6A28" w:rsidP="009239F7" w14:paraId="0BD43AA3" w14:textId="77777777">
    <w:pPr>
      <w:pStyle w:val="Header"/>
      <w:pBdr>
        <w:bottom w:val="single" w:sz="4" w:space="1" w:color="auto"/>
      </w:pBdr>
      <w:tabs>
        <w:tab w:val="clear" w:pos="4513"/>
        <w:tab w:val="clear" w:pos="9027"/>
      </w:tabs>
      <w:jc w:val="center"/>
    </w:pPr>
  </w:p>
  <w:p w:rsidR="009239F7" w:rsidRPr="002F6A28" w:rsidP="009239F7" w14:paraId="67DA3E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A92D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3841E7" w14:textId="77777777">
    <w:pPr>
      <w:pStyle w:val="Header"/>
      <w:pBdr>
        <w:bottom w:val="single" w:sz="4" w:space="1" w:color="auto"/>
      </w:pBdr>
      <w:tabs>
        <w:tab w:val="clear" w:pos="4513"/>
        <w:tab w:val="clear" w:pos="9027"/>
      </w:tabs>
      <w:jc w:val="center"/>
    </w:pPr>
    <w:bookmarkStart w:id="0" w:name="spsSymbolHeader"/>
    <w:r w:rsidRPr="002F6A28">
      <w:t>G/TBT/N/UKR/374</w:t>
    </w:r>
    <w:bookmarkEnd w:id="0"/>
  </w:p>
  <w:p w:rsidR="009239F7" w:rsidRPr="002F6A28" w:rsidP="009239F7" w14:paraId="2C4531FB" w14:textId="77777777">
    <w:pPr>
      <w:pStyle w:val="Header"/>
      <w:pBdr>
        <w:bottom w:val="single" w:sz="4" w:space="1" w:color="auto"/>
      </w:pBdr>
      <w:tabs>
        <w:tab w:val="clear" w:pos="4513"/>
        <w:tab w:val="clear" w:pos="9027"/>
      </w:tabs>
      <w:jc w:val="center"/>
    </w:pPr>
  </w:p>
  <w:p w:rsidR="009239F7" w:rsidRPr="002F6A28" w:rsidP="009239F7" w14:paraId="759B35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E6B44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F2594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08448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1390E9D" w14:textId="77777777">
          <w:pPr>
            <w:jc w:val="right"/>
            <w:rPr>
              <w:b/>
              <w:color w:val="FF0000"/>
              <w:szCs w:val="16"/>
            </w:rPr>
          </w:pPr>
        </w:p>
      </w:tc>
    </w:tr>
    <w:bookmarkEnd w:id="1"/>
    <w:tr w14:paraId="6FABADC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57D4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71E004" w14:textId="77777777">
          <w:pPr>
            <w:jc w:val="right"/>
            <w:rPr>
              <w:b/>
              <w:szCs w:val="16"/>
            </w:rPr>
          </w:pPr>
        </w:p>
      </w:tc>
    </w:tr>
    <w:tr w14:paraId="7815DE5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3596B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E3969D" w14:textId="77777777">
          <w:pPr>
            <w:jc w:val="right"/>
            <w:rPr>
              <w:b/>
              <w:szCs w:val="16"/>
            </w:rPr>
          </w:pPr>
          <w:bookmarkStart w:id="2" w:name="bmkSymbols"/>
          <w:r w:rsidRPr="002F6A28">
            <w:rPr>
              <w:b/>
              <w:szCs w:val="16"/>
            </w:rPr>
            <w:t>G/TBT/N/UKR/374</w:t>
          </w:r>
          <w:bookmarkEnd w:id="2"/>
        </w:p>
      </w:tc>
    </w:tr>
    <w:tr w14:paraId="6046448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9FFE9F3" w14:textId="77777777"/>
      </w:tc>
      <w:tc>
        <w:tcPr>
          <w:tcW w:w="5448" w:type="dxa"/>
          <w:gridSpan w:val="2"/>
          <w:shd w:val="clear" w:color="auto" w:fill="FFFFFF"/>
          <w:tcMar>
            <w:left w:w="108" w:type="dxa"/>
            <w:right w:w="108" w:type="dxa"/>
          </w:tcMar>
          <w:vAlign w:val="center"/>
        </w:tcPr>
        <w:p w:rsidR="00ED54E0" w:rsidRPr="009239F7" w:rsidP="00B801E9" w14:paraId="69BF0596" w14:textId="77777777">
          <w:pPr>
            <w:jc w:val="right"/>
            <w:rPr>
              <w:szCs w:val="16"/>
            </w:rPr>
          </w:pPr>
          <w:bookmarkStart w:id="3" w:name="spsDateDistribution"/>
          <w:bookmarkStart w:id="4" w:name="bmkDate"/>
          <w:r w:rsidRPr="009239F7">
            <w:rPr>
              <w:szCs w:val="16"/>
            </w:rPr>
            <w:t>20 March 2026</w:t>
          </w:r>
          <w:bookmarkEnd w:id="3"/>
          <w:bookmarkEnd w:id="4"/>
        </w:p>
      </w:tc>
    </w:tr>
    <w:tr w14:paraId="21C7B29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2BEC9C1" w14:textId="77777777">
          <w:pPr>
            <w:jc w:val="left"/>
            <w:rPr>
              <w:b/>
            </w:rPr>
          </w:pPr>
          <w:bookmarkStart w:id="5" w:name="bmkSerial"/>
          <w:r>
            <w:rPr>
              <w:rFonts w:ascii="Verdana" w:eastAsia="Verdana" w:hAnsi="Verdana" w:cs="Verdana"/>
              <w:b w:val="0"/>
              <w:color w:val="FF0000"/>
              <w:sz w:val="18"/>
            </w:rPr>
            <w:t>(26-2244)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4EB02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09A642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51C0CA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1F01F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DFFF6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91476375">
    <w:abstractNumId w:val="9"/>
  </w:num>
  <w:num w:numId="2" w16cid:durableId="2033603493">
    <w:abstractNumId w:val="7"/>
  </w:num>
  <w:num w:numId="3" w16cid:durableId="1949196359">
    <w:abstractNumId w:val="6"/>
  </w:num>
  <w:num w:numId="4" w16cid:durableId="2026981103">
    <w:abstractNumId w:val="5"/>
  </w:num>
  <w:num w:numId="5" w16cid:durableId="336153120">
    <w:abstractNumId w:val="4"/>
  </w:num>
  <w:num w:numId="6" w16cid:durableId="124740322">
    <w:abstractNumId w:val="12"/>
  </w:num>
  <w:num w:numId="7" w16cid:durableId="1115322506">
    <w:abstractNumId w:val="11"/>
  </w:num>
  <w:num w:numId="8" w16cid:durableId="942570760">
    <w:abstractNumId w:val="10"/>
  </w:num>
  <w:num w:numId="9" w16cid:durableId="95754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1794312">
    <w:abstractNumId w:val="13"/>
  </w:num>
  <w:num w:numId="11" w16cid:durableId="1149250201">
    <w:abstractNumId w:val="8"/>
  </w:num>
  <w:num w:numId="12" w16cid:durableId="1652633099">
    <w:abstractNumId w:val="3"/>
  </w:num>
  <w:num w:numId="13" w16cid:durableId="821198457">
    <w:abstractNumId w:val="2"/>
  </w:num>
  <w:num w:numId="14" w16cid:durableId="1725982270">
    <w:abstractNumId w:val="1"/>
  </w:num>
  <w:num w:numId="15" w16cid:durableId="985204299">
    <w:abstractNumId w:val="0"/>
  </w:num>
  <w:num w:numId="16" w16cid:durableId="20296748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C0D5E"/>
    <w:rsid w:val="003D4D22"/>
    <w:rsid w:val="0041584A"/>
    <w:rsid w:val="004423A4"/>
    <w:rsid w:val="00467032"/>
    <w:rsid w:val="0046754A"/>
    <w:rsid w:val="00473B57"/>
    <w:rsid w:val="0048173D"/>
    <w:rsid w:val="004A23F8"/>
    <w:rsid w:val="004C274C"/>
    <w:rsid w:val="004C27A4"/>
    <w:rsid w:val="004E51B2"/>
    <w:rsid w:val="004F203A"/>
    <w:rsid w:val="00503CF6"/>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0C32"/>
    <w:rsid w:val="00623F9F"/>
    <w:rsid w:val="00643C1F"/>
    <w:rsid w:val="00655881"/>
    <w:rsid w:val="0066043C"/>
    <w:rsid w:val="006607BC"/>
    <w:rsid w:val="00672511"/>
    <w:rsid w:val="00674CCD"/>
    <w:rsid w:val="00682D50"/>
    <w:rsid w:val="006845EE"/>
    <w:rsid w:val="00691621"/>
    <w:rsid w:val="0069259F"/>
    <w:rsid w:val="00696B74"/>
    <w:rsid w:val="006A4C49"/>
    <w:rsid w:val="006A72C8"/>
    <w:rsid w:val="006B21A2"/>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22F1"/>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FB2B2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165/Rev.1/Add.1" TargetMode="External" /><Relationship Id="rId11" Type="http://schemas.openxmlformats.org/officeDocument/2006/relationships/hyperlink" Target="https://eping.wto.org/en/Search/Index?viewData=G/TBT/N/UKR/188/Add.2"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586_00_x.pdf" TargetMode="External" /><Relationship Id="rId7" Type="http://schemas.openxmlformats.org/officeDocument/2006/relationships/hyperlink" Target="https://itd.rada.gov.ua/billinfo/Bills/Card/69655"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651D0-4F39-4E26-B050-2087D07208C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81</TotalTime>
  <Pages>3</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2026-03-20T09:26:00Z</dcterms:created>
  <dcterms:modified xsi:type="dcterms:W3CDTF">2026-03-20T10:51:00Z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