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C2FBEC7" w14:textId="77777777">
      <w:pPr>
        <w:pStyle w:val="Title"/>
      </w:pPr>
      <w:r w:rsidRPr="002F663C">
        <w:t>NOTIFICATION</w:t>
      </w:r>
    </w:p>
    <w:p w:rsidR="002F663C" w:rsidRPr="002F663C" w:rsidP="00DD3DD7" w14:paraId="5EB6BAE6" w14:textId="77777777">
      <w:pPr>
        <w:pStyle w:val="Title3"/>
      </w:pPr>
      <w:r w:rsidRPr="002F663C">
        <w:t>Addendum</w:t>
      </w:r>
    </w:p>
    <w:p w:rsidR="002F663C" w:rsidP="001E2E4A" w14:paraId="232CE4E5"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16 March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0C55E8C8" w14:textId="77777777">
      <w:pPr>
        <w:rPr>
          <w:rFonts w:eastAsia="Calibri" w:cs="Times New Roman"/>
        </w:rPr>
      </w:pPr>
    </w:p>
    <w:p w:rsidR="002F663C" w:rsidRPr="002F663C" w:rsidP="002F663C" w14:paraId="56CFEDFD" w14:textId="77777777">
      <w:pPr>
        <w:jc w:val="center"/>
        <w:rPr>
          <w:rFonts w:eastAsia="Calibri" w:cs="Times New Roman"/>
          <w:b/>
        </w:rPr>
      </w:pPr>
      <w:r w:rsidRPr="002F663C">
        <w:rPr>
          <w:rFonts w:eastAsia="Calibri" w:cs="Times New Roman"/>
          <w:b/>
        </w:rPr>
        <w:t>_______________</w:t>
      </w:r>
    </w:p>
    <w:p w:rsidR="002F663C" w:rsidP="002F663C" w14:paraId="01E9D8A2" w14:textId="77777777">
      <w:pPr>
        <w:rPr>
          <w:rFonts w:eastAsia="Calibri" w:cs="Times New Roman"/>
        </w:rPr>
      </w:pPr>
    </w:p>
    <w:p w:rsidR="00C14444" w:rsidRPr="002F663C" w:rsidP="002F663C" w14:paraId="03286A8A" w14:textId="77777777">
      <w:pPr>
        <w:rPr>
          <w:rFonts w:eastAsia="Calibri" w:cs="Times New Roman"/>
        </w:rPr>
      </w:pPr>
    </w:p>
    <w:p w:rsidR="002F663C" w:rsidRPr="002F663C" w:rsidP="002F663C" w14:paraId="408BDFA4"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Notice of Rescheduled Public Hearing to Consider Proposal to Permanently Adopt the Emergency Vehicle Emissions Regulations</w:t>
      </w:r>
    </w:p>
    <w:p w:rsidR="002F663C" w:rsidRPr="002F663C" w:rsidP="002F663C" w14:paraId="510F6732"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50DFEB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6F6CC71"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408EA02" w14:textId="77777777" w:rsidTr="00E9471B">
        <w:tblPrEx>
          <w:tblW w:w="9049" w:type="dxa"/>
          <w:tblLayout w:type="fixed"/>
          <w:tblLook w:val="04A0"/>
        </w:tblPrEx>
        <w:tc>
          <w:tcPr>
            <w:tcW w:w="851" w:type="dxa"/>
          </w:tcPr>
          <w:p w:rsidR="002F663C" w:rsidRPr="00711F9C" w:rsidP="00C14444" w14:paraId="14F283E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6BA4C2B"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D9297CD" w14:textId="77777777" w:rsidTr="00E9471B">
        <w:tblPrEx>
          <w:tblW w:w="9049" w:type="dxa"/>
          <w:tblLayout w:type="fixed"/>
          <w:tblLook w:val="04A0"/>
        </w:tblPrEx>
        <w:tc>
          <w:tcPr>
            <w:tcW w:w="851" w:type="dxa"/>
          </w:tcPr>
          <w:p w:rsidR="002F663C" w:rsidRPr="00711F9C" w:rsidP="00C14444" w14:paraId="0506272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81876C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0DD10806" w14:textId="77777777" w:rsidTr="00E9471B">
        <w:tblPrEx>
          <w:tblW w:w="9049" w:type="dxa"/>
          <w:tblLayout w:type="fixed"/>
          <w:tblLook w:val="04A0"/>
        </w:tblPrEx>
        <w:tc>
          <w:tcPr>
            <w:tcW w:w="851" w:type="dxa"/>
          </w:tcPr>
          <w:p w:rsidR="002F663C" w:rsidRPr="00711F9C" w:rsidP="00C14444" w14:paraId="3BD65A9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95DC81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23A89176" w14:textId="77777777" w:rsidTr="00E9471B">
        <w:tblPrEx>
          <w:tblW w:w="9049" w:type="dxa"/>
          <w:tblLayout w:type="fixed"/>
          <w:tblLook w:val="04A0"/>
        </w:tblPrEx>
        <w:tc>
          <w:tcPr>
            <w:tcW w:w="851" w:type="dxa"/>
          </w:tcPr>
          <w:p w:rsidR="002F663C" w:rsidRPr="00711F9C" w:rsidP="00C14444" w14:paraId="272D8B7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94C6AC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62389A47" w14:textId="77777777" w:rsidTr="00E9471B">
        <w:tblPrEx>
          <w:tblW w:w="9049" w:type="dxa"/>
          <w:tblLayout w:type="fixed"/>
          <w:tblLook w:val="04A0"/>
        </w:tblPrEx>
        <w:tc>
          <w:tcPr>
            <w:tcW w:w="851" w:type="dxa"/>
          </w:tcPr>
          <w:p w:rsidR="002F663C" w:rsidRPr="00711F9C" w:rsidP="00C14444" w14:paraId="14E10E7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8F3F632"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660405FC" w14:textId="77777777" w:rsidTr="00E9471B">
        <w:tblPrEx>
          <w:tblW w:w="9049" w:type="dxa"/>
          <w:tblLayout w:type="fixed"/>
          <w:tblLook w:val="04A0"/>
        </w:tblPrEx>
        <w:tc>
          <w:tcPr>
            <w:tcW w:w="851" w:type="dxa"/>
          </w:tcPr>
          <w:p w:rsidR="002F663C" w:rsidRPr="00711F9C" w:rsidP="00C14444" w14:paraId="308385E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0B4251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A00A698"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C5AF1DB" w14:textId="77777777" w:rsidTr="00E9471B">
        <w:tblPrEx>
          <w:tblW w:w="9049" w:type="dxa"/>
          <w:tblLayout w:type="fixed"/>
          <w:tblLook w:val="04A0"/>
        </w:tblPrEx>
        <w:tc>
          <w:tcPr>
            <w:tcW w:w="851" w:type="dxa"/>
          </w:tcPr>
          <w:p w:rsidR="002F663C" w:rsidRPr="00711F9C" w:rsidP="00C14444" w14:paraId="43667C8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DC4E532"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5997CF1"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6451D1C" w14:textId="77777777" w:rsidTr="00E9471B">
        <w:tblPrEx>
          <w:tblW w:w="9049" w:type="dxa"/>
          <w:tblLayout w:type="fixed"/>
          <w:tblLook w:val="04A0"/>
        </w:tblPrEx>
        <w:tc>
          <w:tcPr>
            <w:tcW w:w="851" w:type="dxa"/>
          </w:tcPr>
          <w:p w:rsidR="002F663C" w:rsidRPr="00711F9C" w:rsidP="00C14444" w14:paraId="07FD434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A0A3FFA"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2FE39C6" w14:textId="77777777" w:rsidTr="00E9471B">
        <w:tblPrEx>
          <w:tblW w:w="9049" w:type="dxa"/>
          <w:tblLayout w:type="fixed"/>
          <w:tblLook w:val="04A0"/>
        </w:tblPrEx>
        <w:tc>
          <w:tcPr>
            <w:tcW w:w="851" w:type="dxa"/>
            <w:tcBorders>
              <w:bottom w:val="double" w:sz="4" w:space="0" w:color="auto"/>
            </w:tcBorders>
          </w:tcPr>
          <w:p w:rsidR="002F663C" w:rsidRPr="00711F9C" w:rsidP="00C14444" w14:paraId="747A72FE"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189A607A"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7573F8DE" w14:textId="77777777">
            <w:pPr>
              <w:spacing w:before="120" w:after="120"/>
              <w:rPr>
                <w:rFonts w:eastAsia="Calibri" w:cs="Times New Roman"/>
              </w:rPr>
            </w:pPr>
            <w:r>
              <w:rPr>
                <w:rFonts w:eastAsia="Calibri" w:cs="Times New Roman"/>
              </w:rPr>
              <w:t>Notice of Rescheduled Public Hearing on 26 March 2026</w:t>
            </w:r>
          </w:p>
          <w:p w:rsidR="00467A46" w:rsidP="00EB7B40" w14:paraId="7D1F4099"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https://members.wto.org/crnattachments/2026/TBT/USA/26_01499_00_e.pdf</w:t>
              </w:r>
            </w:hyperlink>
          </w:p>
        </w:tc>
      </w:tr>
      <w:bookmarkEnd w:id="0"/>
    </w:tbl>
    <w:p w:rsidR="002F663C" w:rsidRPr="002F663C" w:rsidP="002F663C" w14:paraId="5DFB3513" w14:textId="77777777">
      <w:pPr>
        <w:jc w:val="left"/>
        <w:rPr>
          <w:rFonts w:eastAsia="Calibri" w:cs="Times New Roman"/>
          <w:highlight w:val="yellow"/>
        </w:rPr>
      </w:pPr>
    </w:p>
    <w:p w:rsidR="003971FF" w:rsidRPr="007F6EA2" w:rsidP="00B16ACF" w14:paraId="092FF312"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By notice dated and posted on the California Air Resources Board (CARB or Board) </w:t>
      </w:r>
      <w:hyperlink r:id="rId8" w:history="1">
        <w:r w:rsidRPr="002F663C">
          <w:rPr>
            <w:rFonts w:eastAsia="Calibri" w:cs="Times New Roman"/>
            <w:color w:val="0000FF"/>
            <w:szCs w:val="18"/>
            <w:u w:val="single"/>
          </w:rPr>
          <w:t>rulemaking website</w:t>
        </w:r>
      </w:hyperlink>
      <w:r w:rsidRPr="002F663C">
        <w:rPr>
          <w:rFonts w:eastAsia="Calibri" w:cs="Times New Roman"/>
          <w:szCs w:val="18"/>
        </w:rPr>
        <w:t xml:space="preserve"> on 23 September 2025, and published in the </w:t>
      </w:r>
      <w:hyperlink r:id="rId9" w:history="1">
        <w:r w:rsidRPr="002F663C">
          <w:rPr>
            <w:rFonts w:eastAsia="Calibri" w:cs="Times New Roman"/>
            <w:color w:val="0000FF"/>
            <w:szCs w:val="18"/>
            <w:u w:val="single"/>
          </w:rPr>
          <w:t>26 September 2025, California Regulatory Notice Register, Register 2025, Number 39-Z (pages 1192-1213)</w:t>
        </w:r>
      </w:hyperlink>
      <w:r w:rsidRPr="002F663C">
        <w:rPr>
          <w:rFonts w:eastAsia="Calibri" w:cs="Times New Roman"/>
          <w:szCs w:val="18"/>
        </w:rPr>
        <w:t xml:space="preserve">, CARB announced its proposal to consider approving the permanent adoption of the Emergency Vehicle Emissions Regulations adopted via emergency rulemaking (notified as </w:t>
      </w:r>
      <w:hyperlink r:id="rId10" w:history="1">
        <w:r w:rsidRPr="002F663C">
          <w:rPr>
            <w:rFonts w:eastAsia="Calibri" w:cs="Times New Roman"/>
            <w:color w:val="0000FF"/>
            <w:szCs w:val="18"/>
            <w:u w:val="single"/>
          </w:rPr>
          <w:t>G/TBT/N/USA/2036/Rev.1</w:t>
        </w:r>
      </w:hyperlink>
      <w:r w:rsidRPr="002F663C">
        <w:rPr>
          <w:rFonts w:eastAsia="Calibri" w:cs="Times New Roman"/>
          <w:szCs w:val="18"/>
        </w:rPr>
        <w:t xml:space="preserve">), and became effective 2 October 2025. On 7 November 2025, CARB released a notice of postponement of the public hearing on the proposal that was initially scheduled for 20 November 2025 (notified as </w:t>
      </w:r>
      <w:hyperlink r:id="rId11" w:history="1">
        <w:r w:rsidRPr="002F663C">
          <w:rPr>
            <w:rFonts w:eastAsia="Calibri" w:cs="Times New Roman"/>
            <w:color w:val="0000FF"/>
            <w:szCs w:val="18"/>
            <w:u w:val="single"/>
          </w:rPr>
          <w:t>G/TBT/N/USA/2036/Rev.1/Add.1</w:t>
        </w:r>
      </w:hyperlink>
      <w:r w:rsidRPr="002F663C">
        <w:rPr>
          <w:rFonts w:eastAsia="Calibri" w:cs="Times New Roman"/>
          <w:szCs w:val="18"/>
        </w:rPr>
        <w:t>).</w:t>
      </w:r>
    </w:p>
    <w:p w:rsidR="00CE0139" w:rsidRPr="002F663C" w:rsidP="00B16ACF" w14:paraId="0F8CB2DD" w14:textId="77777777">
      <w:pPr>
        <w:spacing w:before="120" w:after="120"/>
        <w:rPr>
          <w:rFonts w:eastAsia="Calibri" w:cs="Times New Roman"/>
          <w:szCs w:val="18"/>
        </w:rPr>
      </w:pPr>
      <w:r w:rsidRPr="002F663C">
        <w:rPr>
          <w:rFonts w:eastAsia="Calibri" w:cs="Times New Roman"/>
          <w:szCs w:val="18"/>
        </w:rPr>
        <w:t>Please be advised that CARB will conduct a public hearing at the date and time noted below to consider approving the permanent adoption of the Emergency Vehicle Emissions Regulations.</w:t>
      </w:r>
    </w:p>
    <w:p w:rsidR="00CE0139" w:rsidRPr="002F663C" w:rsidP="00B16ACF" w14:paraId="23B67A0A" w14:textId="77777777">
      <w:pPr>
        <w:spacing w:before="120" w:after="120"/>
        <w:rPr>
          <w:rFonts w:eastAsia="Calibri" w:cs="Times New Roman"/>
          <w:szCs w:val="18"/>
        </w:rPr>
      </w:pPr>
      <w:r w:rsidRPr="002F663C">
        <w:rPr>
          <w:rFonts w:eastAsia="Calibri" w:cs="Times New Roman"/>
          <w:szCs w:val="18"/>
        </w:rPr>
        <w:t>Date: 26 March 2026</w:t>
      </w:r>
    </w:p>
    <w:p w:rsidR="00CE0139" w:rsidRPr="002F663C" w:rsidP="00B16ACF" w14:paraId="2A749C7D" w14:textId="77777777">
      <w:pPr>
        <w:spacing w:before="120" w:after="120"/>
        <w:rPr>
          <w:rFonts w:eastAsia="Calibri" w:cs="Times New Roman"/>
          <w:szCs w:val="18"/>
        </w:rPr>
      </w:pPr>
      <w:r w:rsidRPr="002F663C">
        <w:rPr>
          <w:rFonts w:eastAsia="Calibri" w:cs="Times New Roman"/>
          <w:szCs w:val="18"/>
        </w:rPr>
        <w:t xml:space="preserve">Time: </w:t>
      </w:r>
      <w:hyperlink r:id="rId12" w:history="1">
        <w:r w:rsidRPr="002F663C">
          <w:rPr>
            <w:rFonts w:eastAsia="Calibri" w:cs="Times New Roman"/>
            <w:color w:val="0000FF"/>
            <w:szCs w:val="18"/>
            <w:u w:val="single"/>
          </w:rPr>
          <w:t>9:00 a.m.</w:t>
        </w:r>
      </w:hyperlink>
      <w:r w:rsidRPr="002F663C">
        <w:rPr>
          <w:rFonts w:eastAsia="Calibri" w:cs="Times New Roman"/>
          <w:szCs w:val="18"/>
        </w:rPr>
        <w:t xml:space="preserve"> </w:t>
      </w:r>
      <w:hyperlink r:id="rId13" w:history="1">
        <w:r w:rsidRPr="002F663C">
          <w:rPr>
            <w:rFonts w:eastAsia="Calibri" w:cs="Times New Roman"/>
            <w:color w:val="0000FF"/>
            <w:szCs w:val="18"/>
            <w:u w:val="single"/>
          </w:rPr>
          <w:t>Pacific Time</w:t>
        </w:r>
      </w:hyperlink>
    </w:p>
    <w:p w:rsidR="00CE0139" w:rsidRPr="002F663C" w:rsidP="00B16ACF" w14:paraId="56A42C7E" w14:textId="77777777">
      <w:pPr>
        <w:spacing w:before="120" w:after="120"/>
        <w:rPr>
          <w:rFonts w:eastAsia="Calibri" w:cs="Times New Roman"/>
          <w:szCs w:val="18"/>
        </w:rPr>
      </w:pPr>
      <w:r w:rsidRPr="002F663C">
        <w:rPr>
          <w:rFonts w:eastAsia="Calibri" w:cs="Times New Roman"/>
          <w:szCs w:val="18"/>
        </w:rPr>
        <w:t>Location:</w:t>
      </w:r>
    </w:p>
    <w:p w:rsidR="00CE0139" w:rsidRPr="002F663C" w:rsidP="00B16ACF" w14:paraId="734BC9BE" w14:textId="77777777">
      <w:pPr>
        <w:spacing w:before="120" w:after="120"/>
        <w:rPr>
          <w:rFonts w:eastAsia="Calibri" w:cs="Times New Roman"/>
          <w:szCs w:val="18"/>
        </w:rPr>
      </w:pPr>
      <w:r w:rsidRPr="002F663C">
        <w:rPr>
          <w:rFonts w:eastAsia="Calibri" w:cs="Times New Roman"/>
          <w:szCs w:val="18"/>
        </w:rPr>
        <w:t>California Environmental Protection Agency,</w:t>
      </w:r>
    </w:p>
    <w:p w:rsidR="00CE0139" w:rsidRPr="002F663C" w:rsidP="00B16ACF" w14:paraId="3D877469" w14:textId="77777777">
      <w:pPr>
        <w:spacing w:before="120" w:after="120"/>
        <w:rPr>
          <w:rFonts w:eastAsia="Calibri" w:cs="Times New Roman"/>
          <w:szCs w:val="18"/>
        </w:rPr>
      </w:pPr>
      <w:r w:rsidRPr="002F663C">
        <w:rPr>
          <w:rFonts w:eastAsia="Calibri" w:cs="Times New Roman"/>
          <w:szCs w:val="18"/>
        </w:rPr>
        <w:t>California Air Resources Board | Byron Sher Auditorium</w:t>
      </w:r>
    </w:p>
    <w:p w:rsidR="00CE0139" w:rsidRPr="002F663C" w:rsidP="00B16ACF" w14:paraId="1089B9B0" w14:textId="77777777">
      <w:pPr>
        <w:spacing w:before="120" w:after="120"/>
        <w:rPr>
          <w:rFonts w:eastAsia="Calibri" w:cs="Times New Roman"/>
          <w:szCs w:val="18"/>
        </w:rPr>
      </w:pPr>
      <w:r w:rsidRPr="002F663C">
        <w:rPr>
          <w:rFonts w:eastAsia="Calibri" w:cs="Times New Roman"/>
          <w:szCs w:val="18"/>
        </w:rPr>
        <w:t>1001 I Street, Sacramento, California 95814</w:t>
      </w:r>
    </w:p>
    <w:p w:rsidR="00CE0139" w:rsidRPr="002F663C" w:rsidP="00B16ACF" w14:paraId="0EA54ABD" w14:textId="77777777">
      <w:pPr>
        <w:spacing w:before="120" w:after="120"/>
        <w:rPr>
          <w:rFonts w:eastAsia="Calibri" w:cs="Times New Roman"/>
          <w:szCs w:val="18"/>
        </w:rPr>
      </w:pPr>
      <w:r w:rsidRPr="002F663C">
        <w:rPr>
          <w:rFonts w:eastAsia="Calibri" w:cs="Times New Roman"/>
          <w:szCs w:val="18"/>
        </w:rPr>
        <w:t>Remote Option: Zoom</w:t>
      </w:r>
    </w:p>
    <w:p w:rsidR="00CE0139" w:rsidRPr="002F663C" w:rsidP="00B16ACF" w14:paraId="7630F82B" w14:textId="77777777">
      <w:pPr>
        <w:spacing w:before="120" w:after="120"/>
        <w:rPr>
          <w:rFonts w:eastAsia="Calibri" w:cs="Times New Roman"/>
          <w:szCs w:val="18"/>
        </w:rPr>
      </w:pPr>
      <w:r w:rsidRPr="002F663C">
        <w:rPr>
          <w:rFonts w:eastAsia="Calibri" w:cs="Times New Roman"/>
          <w:szCs w:val="18"/>
        </w:rPr>
        <w:t xml:space="preserve">This public meeting may continue at </w:t>
      </w:r>
      <w:hyperlink r:id="rId12" w:history="1">
        <w:r w:rsidRPr="002F663C">
          <w:rPr>
            <w:rFonts w:eastAsia="Calibri" w:cs="Times New Roman"/>
            <w:color w:val="0000FF"/>
            <w:szCs w:val="18"/>
            <w:u w:val="single"/>
          </w:rPr>
          <w:t>9:00 a.m.</w:t>
        </w:r>
      </w:hyperlink>
      <w:r w:rsidRPr="002F663C">
        <w:rPr>
          <w:rFonts w:eastAsia="Calibri" w:cs="Times New Roman"/>
          <w:szCs w:val="18"/>
        </w:rPr>
        <w:t xml:space="preserve"> </w:t>
      </w:r>
      <w:hyperlink r:id="rId13" w:history="1">
        <w:r w:rsidRPr="002F663C">
          <w:rPr>
            <w:rFonts w:eastAsia="Calibri" w:cs="Times New Roman"/>
            <w:color w:val="0000FF"/>
            <w:szCs w:val="18"/>
            <w:u w:val="single"/>
          </w:rPr>
          <w:t>Pacific Time</w:t>
        </w:r>
      </w:hyperlink>
      <w:r w:rsidRPr="002F663C">
        <w:rPr>
          <w:rFonts w:eastAsia="Calibri" w:cs="Times New Roman"/>
          <w:szCs w:val="18"/>
        </w:rPr>
        <w:t xml:space="preserve"> on 27 March 2026. Please consult the public agenda, which will be posted ten days before the 26 March 2026, Board Meeting, for important details, including the day on which this item will be considered and how the public can participate via Zoom if they choose to be remote.</w:t>
      </w:r>
    </w:p>
    <w:p w:rsidR="00CE0139" w:rsidRPr="002F663C" w:rsidP="00B16ACF" w14:paraId="4FAD7CB6" w14:textId="77777777">
      <w:pPr>
        <w:spacing w:before="120" w:after="120"/>
        <w:rPr>
          <w:rFonts w:eastAsia="Calibri" w:cs="Times New Roman"/>
          <w:szCs w:val="18"/>
        </w:rPr>
      </w:pPr>
      <w:r w:rsidRPr="002F663C">
        <w:rPr>
          <w:rFonts w:eastAsia="Calibri" w:cs="Times New Roman"/>
          <w:szCs w:val="18"/>
        </w:rPr>
        <w:t>Further information from CARB:</w:t>
      </w:r>
    </w:p>
    <w:p w:rsidR="00CE0139" w:rsidRPr="002F663C" w:rsidP="00B16ACF" w14:paraId="4D962BF5" w14:textId="77777777">
      <w:pPr>
        <w:spacing w:before="120" w:after="120"/>
        <w:rPr>
          <w:rFonts w:eastAsia="Calibri" w:cs="Times New Roman"/>
          <w:szCs w:val="18"/>
        </w:rPr>
      </w:pPr>
      <w:r w:rsidRPr="002F663C">
        <w:rPr>
          <w:rFonts w:eastAsia="Calibri" w:cs="Times New Roman"/>
          <w:szCs w:val="18"/>
        </w:rPr>
        <w:t>Proposed Emergency Amendment and Adoption of Vehicle Emissions Regulations</w:t>
      </w:r>
    </w:p>
    <w:p w:rsidR="00CE0139" w:rsidRPr="002F663C" w:rsidP="00B16ACF" w14:paraId="152127AE" w14:textId="77777777">
      <w:pPr>
        <w:spacing w:before="120" w:after="120"/>
        <w:rPr>
          <w:rFonts w:eastAsia="Calibri" w:cs="Times New Roman"/>
          <w:szCs w:val="18"/>
        </w:rPr>
      </w:pPr>
      <w:hyperlink r:id="rId14" w:history="1">
        <w:r w:rsidRPr="002F663C">
          <w:rPr>
            <w:rFonts w:eastAsia="Calibri" w:cs="Times New Roman"/>
            <w:color w:val="0000FF"/>
            <w:szCs w:val="18"/>
            <w:u w:val="single"/>
          </w:rPr>
          <w:t>https://ww2.arb.ca.gov/rulemaking/2025/emergencyvehemissions</w:t>
        </w:r>
      </w:hyperlink>
    </w:p>
    <w:p w:rsidR="00CE0139" w:rsidRPr="002F663C" w:rsidP="00B16ACF" w14:paraId="33FBF13D" w14:textId="77777777">
      <w:pPr>
        <w:spacing w:before="120" w:after="120"/>
        <w:rPr>
          <w:rFonts w:eastAsia="Calibri" w:cs="Times New Roman"/>
          <w:szCs w:val="18"/>
        </w:rPr>
      </w:pPr>
      <w:r w:rsidRPr="002F663C">
        <w:rPr>
          <w:rFonts w:eastAsia="Calibri" w:cs="Times New Roman"/>
          <w:szCs w:val="18"/>
        </w:rPr>
        <w:t>On-Road Heavy-Duty Engine and Vehicle Omnibus, Low Carbon Fuel Standard, and Emergency Vehicle Emissions Regulations</w:t>
      </w:r>
    </w:p>
    <w:p w:rsidR="00CE0139" w:rsidRPr="002F663C" w:rsidP="00B16ACF" w14:paraId="63627F62" w14:textId="77777777">
      <w:pPr>
        <w:spacing w:before="120" w:after="120"/>
        <w:rPr>
          <w:rFonts w:eastAsia="Calibri" w:cs="Times New Roman"/>
          <w:szCs w:val="18"/>
        </w:rPr>
      </w:pPr>
      <w:hyperlink r:id="rId8" w:history="1">
        <w:r w:rsidRPr="002F663C">
          <w:rPr>
            <w:rFonts w:eastAsia="Calibri" w:cs="Times New Roman"/>
            <w:color w:val="0000FF"/>
            <w:szCs w:val="18"/>
            <w:u w:val="single"/>
          </w:rPr>
          <w:t>https://ww2.arb.ca.gov/rulemaking/2025/orhdomnibus</w:t>
        </w:r>
      </w:hyperlink>
    </w:p>
    <w:p w:rsidR="006C5A96" w:rsidP="006C5A96" w14:paraId="54BDC4B7" w14:textId="77777777">
      <w:pPr>
        <w:jc w:val="center"/>
        <w:rPr>
          <w:b/>
        </w:rPr>
      </w:pPr>
      <w:r w:rsidRPr="003971FF">
        <w:rPr>
          <w:b/>
        </w:rPr>
        <w:t>__________</w:t>
      </w:r>
    </w:p>
    <w:p w:rsidR="004D4D19" w:rsidP="007F38C2" w14:paraId="0F3092D3" w14:textId="77777777">
      <w:pPr>
        <w:jc w:val="center"/>
        <w:rPr>
          <w:b/>
        </w:rPr>
      </w:pPr>
    </w:p>
    <w:p w:rsidR="00A1565D" w:rsidP="003971FF" w14:paraId="557D632C" w14:textId="77777777">
      <w:pPr>
        <w:jc w:val="center"/>
        <w:rPr>
          <w:b/>
        </w:rPr>
      </w:pPr>
    </w:p>
    <w:sectPr w:rsidSect="006C5A96">
      <w:headerReference w:type="even" r:id="rId15"/>
      <w:headerReference w:type="default" r:id="rId16"/>
      <w:footerReference w:type="even" r:id="rId17"/>
      <w:footerReference w:type="default" r:id="rId18"/>
      <w:headerReference w:type="first" r:id="rId19"/>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04FEC7D"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967B8E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22D2434F" w14:textId="77777777">
      <w:r>
        <w:separator/>
      </w:r>
    </w:p>
  </w:footnote>
  <w:footnote w:type="continuationSeparator" w:id="1">
    <w:p w:rsidR="004D3A6A" w:rsidP="00ED54E0" w14:paraId="270D0CC3" w14:textId="77777777">
      <w:r>
        <w:continuationSeparator/>
      </w:r>
    </w:p>
  </w:footnote>
  <w:footnote w:id="2">
    <w:p w:rsidR="007F6EA2" w14:paraId="11732B37"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F442CC8"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4576BF49" w14:textId="77777777">
    <w:pPr>
      <w:pStyle w:val="Header"/>
      <w:pBdr>
        <w:bottom w:val="single" w:sz="4" w:space="1" w:color="auto"/>
      </w:pBdr>
      <w:tabs>
        <w:tab w:val="clear" w:pos="4513"/>
        <w:tab w:val="clear" w:pos="9027"/>
      </w:tabs>
      <w:jc w:val="center"/>
    </w:pPr>
  </w:p>
  <w:p w:rsidR="00DD3DD7" w:rsidRPr="00DD3DD7" w:rsidP="00DD3DD7" w14:paraId="77952A0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07B79C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942F537" w14:textId="77777777">
    <w:pPr>
      <w:pStyle w:val="Header"/>
      <w:pBdr>
        <w:bottom w:val="single" w:sz="4" w:space="1" w:color="auto"/>
      </w:pBdr>
      <w:tabs>
        <w:tab w:val="clear" w:pos="4513"/>
        <w:tab w:val="clear" w:pos="9027"/>
      </w:tabs>
      <w:jc w:val="center"/>
    </w:pPr>
    <w:bookmarkStart w:id="3" w:name="spsSymbolHeader"/>
    <w:r w:rsidRPr="00DD3DD7">
      <w:t>G/TBT/N/USA/2036/Rev.1/Add.4</w:t>
    </w:r>
    <w:bookmarkEnd w:id="3"/>
  </w:p>
  <w:p w:rsidR="00DD3DD7" w:rsidRPr="00DD3DD7" w:rsidP="00DD3DD7" w14:paraId="78C62A59" w14:textId="77777777">
    <w:pPr>
      <w:pStyle w:val="Header"/>
      <w:pBdr>
        <w:bottom w:val="single" w:sz="4" w:space="1" w:color="auto"/>
      </w:pBdr>
      <w:tabs>
        <w:tab w:val="clear" w:pos="4513"/>
        <w:tab w:val="clear" w:pos="9027"/>
      </w:tabs>
      <w:jc w:val="center"/>
    </w:pPr>
  </w:p>
  <w:p w:rsidR="00DD3DD7" w:rsidRPr="00DD3DD7" w:rsidP="00DD3DD7" w14:paraId="6553A3B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54BBDE2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F122A69"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B7D9D2F"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D040A75" w14:textId="77777777">
          <w:pPr>
            <w:jc w:val="right"/>
            <w:rPr>
              <w:b/>
              <w:color w:val="FF0000"/>
              <w:szCs w:val="16"/>
            </w:rPr>
          </w:pPr>
          <w:r>
            <w:rPr>
              <w:b/>
              <w:color w:val="FF0000"/>
              <w:szCs w:val="16"/>
            </w:rPr>
            <w:t xml:space="preserve"> </w:t>
          </w:r>
        </w:p>
      </w:tc>
    </w:tr>
    <w:tr w14:paraId="3329A237"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6F1B405"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193EE4B" w14:textId="77777777">
          <w:pPr>
            <w:jc w:val="right"/>
            <w:rPr>
              <w:b/>
              <w:szCs w:val="16"/>
            </w:rPr>
          </w:pPr>
        </w:p>
      </w:tc>
    </w:tr>
    <w:tr w14:paraId="27F195B8"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F40F231"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9983650" w14:textId="77777777">
          <w:pPr>
            <w:jc w:val="right"/>
            <w:rPr>
              <w:rFonts w:eastAsia="Calibri" w:cs="Times New Roman"/>
              <w:b/>
              <w:szCs w:val="16"/>
            </w:rPr>
          </w:pPr>
          <w:bookmarkStart w:id="4" w:name="bmkSymbols"/>
          <w:r w:rsidRPr="002F663C">
            <w:rPr>
              <w:rFonts w:eastAsia="Calibri" w:cs="Times New Roman"/>
              <w:b/>
              <w:szCs w:val="16"/>
            </w:rPr>
            <w:t>G/TBT/N/USA/2036/Rev.1/Add.4</w:t>
          </w:r>
          <w:bookmarkEnd w:id="4"/>
        </w:p>
        <w:p w:rsidR="00C14444" w:rsidRPr="00C14444" w:rsidP="00C14444" w14:paraId="3F688636" w14:textId="77777777">
          <w:pPr>
            <w:jc w:val="center"/>
            <w:rPr>
              <w:szCs w:val="16"/>
            </w:rPr>
          </w:pPr>
        </w:p>
      </w:tc>
    </w:tr>
    <w:tr w14:paraId="1F27069A"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A096DFC" w14:textId="77777777"/>
      </w:tc>
      <w:tc>
        <w:tcPr>
          <w:tcW w:w="5448" w:type="dxa"/>
          <w:gridSpan w:val="2"/>
          <w:shd w:val="clear" w:color="auto" w:fill="FFFFFF"/>
          <w:tcMar>
            <w:left w:w="108" w:type="dxa"/>
            <w:right w:w="108" w:type="dxa"/>
          </w:tcMar>
          <w:vAlign w:val="center"/>
        </w:tcPr>
        <w:p w:rsidR="00ED54E0" w:rsidRPr="00182B84" w:rsidP="00425DC5" w14:paraId="56CD5AF3" w14:textId="77777777">
          <w:pPr>
            <w:jc w:val="right"/>
            <w:rPr>
              <w:szCs w:val="16"/>
            </w:rPr>
          </w:pPr>
          <w:bookmarkStart w:id="5" w:name="bmkDate"/>
          <w:r w:rsidRPr="00182B84">
            <w:rPr>
              <w:szCs w:val="16"/>
            </w:rPr>
            <w:t>17 March 2026</w:t>
          </w:r>
          <w:bookmarkEnd w:id="5"/>
        </w:p>
      </w:tc>
    </w:tr>
    <w:tr w14:paraId="7A8666C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735121F" w14:textId="77777777">
          <w:pPr>
            <w:jc w:val="left"/>
            <w:rPr>
              <w:b/>
            </w:rPr>
          </w:pPr>
          <w:bookmarkStart w:id="6" w:name="bmkSerial"/>
          <w:r>
            <w:rPr>
              <w:rFonts w:ascii="Verdana" w:eastAsia="Verdana" w:hAnsi="Verdana" w:cs="Verdana"/>
              <w:b w:val="0"/>
              <w:color w:val="FF0000"/>
              <w:sz w:val="18"/>
            </w:rPr>
            <w:t>(26-2096)</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A04F061"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6A077306"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122645F"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F715644"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3AD4A4F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57101453">
    <w:abstractNumId w:val="9"/>
  </w:num>
  <w:num w:numId="2" w16cid:durableId="473719508">
    <w:abstractNumId w:val="7"/>
  </w:num>
  <w:num w:numId="3" w16cid:durableId="83187295">
    <w:abstractNumId w:val="6"/>
  </w:num>
  <w:num w:numId="4" w16cid:durableId="11075804">
    <w:abstractNumId w:val="5"/>
  </w:num>
  <w:num w:numId="5" w16cid:durableId="2013681630">
    <w:abstractNumId w:val="4"/>
  </w:num>
  <w:num w:numId="6" w16cid:durableId="1779183351">
    <w:abstractNumId w:val="12"/>
  </w:num>
  <w:num w:numId="7" w16cid:durableId="768282468">
    <w:abstractNumId w:val="11"/>
  </w:num>
  <w:num w:numId="8" w16cid:durableId="1819880380">
    <w:abstractNumId w:val="10"/>
  </w:num>
  <w:num w:numId="9" w16cid:durableId="16681711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5366401">
    <w:abstractNumId w:val="13"/>
  </w:num>
  <w:num w:numId="11" w16cid:durableId="1403335244">
    <w:abstractNumId w:val="8"/>
  </w:num>
  <w:num w:numId="12" w16cid:durableId="152186442">
    <w:abstractNumId w:val="3"/>
  </w:num>
  <w:num w:numId="13" w16cid:durableId="1704592250">
    <w:abstractNumId w:val="2"/>
  </w:num>
  <w:num w:numId="14" w16cid:durableId="1471629604">
    <w:abstractNumId w:val="1"/>
  </w:num>
  <w:num w:numId="15" w16cid:durableId="433326333">
    <w:abstractNumId w:val="0"/>
  </w:num>
  <w:num w:numId="16" w16cid:durableId="61914248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05C53"/>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2C15"/>
    <w:rsid w:val="00CB629C"/>
    <w:rsid w:val="00CD7D97"/>
    <w:rsid w:val="00CE0139"/>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82B7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eping.wto.org/en/Search?viewData=G/TBT/N/USA/2036/Rev.1" TargetMode="External" /><Relationship Id="rId11" Type="http://schemas.openxmlformats.org/officeDocument/2006/relationships/hyperlink" Target="https://eping.wto.org/en/Search?viewData=G/TBT/N/USA/2036/Rev.1/Add.1" TargetMode="External" /><Relationship Id="rId12" Type="http://schemas.openxmlformats.org/officeDocument/2006/relationships/hyperlink" Target="http://time-time.net/times/time-zones/usa-canada/current-pacific-time-pst.php" TargetMode="External" /><Relationship Id="rId13" Type="http://schemas.openxmlformats.org/officeDocument/2006/relationships/hyperlink" Target="https://24timezones.com/time-zone/pt" TargetMode="External" /><Relationship Id="rId14" Type="http://schemas.openxmlformats.org/officeDocument/2006/relationships/hyperlink" Target="https://ww2.arb.ca.gov/rulemaking/2025/emergencyvehemissions"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26_01499_00_e.pdf" TargetMode="External" /><Relationship Id="rId8" Type="http://schemas.openxmlformats.org/officeDocument/2006/relationships/hyperlink" Target="https://ww2.arb.ca.gov/rulemaking/2025/orhdomnibus" TargetMode="External" /><Relationship Id="rId9" Type="http://schemas.openxmlformats.org/officeDocument/2006/relationships/hyperlink" Target="https://oal.ca.gov/wp-content/uploads/sites/166/2025/09/2025-Notice-Register-No.-39-Z-September-26-2025.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EE53DA6C-949E-4D00-8EED-5DCF176C7AF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544</Words>
  <Characters>3104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2026-03-17T10:54:00Z</dcterms:created>
  <dcterms:modified xsi:type="dcterms:W3CDTF">2026-03-17T10:54:00Z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