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4A696A80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492793DB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0E600CDB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296C1CA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15D9EE4D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6497B10C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CHINA</w:t>
            </w:r>
          </w:p>
          <w:p w:rsidR="00F85C99" w:rsidRPr="002F6A28" w:rsidP="002F6A28" w14:paraId="2A701897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3C97F98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3948E5C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652628C6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03F72D78" w14:textId="77777777">
            <w:pPr>
              <w:spacing w:after="120"/>
            </w:pPr>
            <w:r w:rsidRPr="00C379C8">
              <w:t>State Administration for Market Regulation (Standardization Administration of the P.R.C.)</w:t>
            </w:r>
          </w:p>
        </w:tc>
      </w:tr>
      <w:tr w14:paraId="4A74AC9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D4CC54D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7539EE37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3D67A7F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90EEDF4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4CCBB18F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Automatic fire alarm system components (HS code(s): 853190); (ICS code(s): 13.220.20)</w:t>
            </w:r>
          </w:p>
        </w:tc>
      </w:tr>
      <w:tr w14:paraId="1913F41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CA3B9F2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4021657C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National Standard of the P.R.C., Compatibility requirements of automatic fire alarm system components; (16 page(s), in Chinese)</w:t>
            </w:r>
          </w:p>
          <w:p w:rsidR="000C3B6C" w:rsidRPr="000C3B6C" w:rsidP="002F6A28" w14:paraId="5C3F2774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151586" w:rsidRPr="00CE6C29" w:rsidP="002F6A28" w14:paraId="7DD96C12" w14:textId="77777777">
            <w:pPr>
              <w:pBdr>
                <w:top w:val="none" w:sz="0" w:space="4" w:color="auto"/>
                <w:bottom w:val="none" w:sz="0" w:space="4" w:color="auto"/>
              </w:pBdr>
              <w:spacing w:after="120"/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https://members.wto.org/crnattachments/2026/TBT/CHN/26_01469_00_x.pdf</w:t>
              </w:r>
            </w:hyperlink>
          </w:p>
        </w:tc>
      </w:tr>
      <w:tr w14:paraId="029D056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D86D7A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290C6409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document specifies the requirements for the compatibility and connectability of components in automatic fire alarm systems.</w:t>
            </w:r>
          </w:p>
          <w:p w:rsidR="00FE448B" w:rsidRPr="00C379C8" w:rsidP="002F6A28" w14:paraId="5B66677D" w14:textId="77777777">
            <w:pPr>
              <w:spacing w:before="120" w:after="120"/>
            </w:pPr>
            <w:r w:rsidRPr="00C379C8">
              <w:t>This document applies to the evaluation of compatibility and connectability of automatic fire alarm systems component.</w:t>
            </w:r>
          </w:p>
        </w:tc>
      </w:tr>
      <w:tr w14:paraId="23C1F1D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CE5BFF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75038994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Protection of human health or safety; Quality requirements</w:t>
            </w:r>
          </w:p>
        </w:tc>
      </w:tr>
      <w:tr w14:paraId="1200D4A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6267C7B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4265353C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3FB80767" w14:textId="77777777">
            <w:pPr>
              <w:spacing w:before="120" w:after="120"/>
            </w:pPr>
            <w:r w:rsidRPr="002F6A28">
              <w:t>-</w:t>
            </w:r>
          </w:p>
        </w:tc>
      </w:tr>
      <w:tr w14:paraId="22CC5B6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44EA1900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63CE0025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70E881E6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</w:t>
            </w:r>
            <w:r w:rsidRPr="00C379C8">
              <w:t>12 months after approval</w:t>
            </w:r>
          </w:p>
        </w:tc>
      </w:tr>
      <w:tr w14:paraId="5D77092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14DC3CA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600F2376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3FD05570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15 May 2026</w:t>
            </w:r>
          </w:p>
          <w:p w:rsidR="000C3B6C" w:rsidRPr="00E3324D" w:rsidP="000C3B6C" w14:paraId="366A6EEC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2C2E2748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01A5BCF1" w14:textId="77777777">
            <w:r w:rsidRPr="00CE6C29">
              <w:t>WTO/TBT National Notification and Enquiry Center of the People's Republic of China</w:t>
            </w:r>
          </w:p>
          <w:p w:rsidR="00CE6C29" w:rsidRPr="00CE6C29" w:rsidP="000C3B6C" w14:paraId="4E4E1D7A" w14:textId="77777777">
            <w:r w:rsidRPr="00CE6C29">
              <w:t>Tel</w:t>
            </w:r>
            <w:r w:rsidRPr="00CE6C29">
              <w:rPr>
                <w:rFonts w:ascii="MS Mincho" w:eastAsia="MS Mincho" w:hAnsi="MS Mincho" w:cs="MS Mincho"/>
              </w:rPr>
              <w:t>：</w:t>
            </w:r>
            <w:r w:rsidRPr="00CE6C29">
              <w:t>+86 10 57954633/ 57954627</w:t>
            </w:r>
          </w:p>
          <w:p w:rsidR="00CE6C29" w:rsidRPr="00CE6C29" w:rsidP="000C3B6C" w14:paraId="25CDA671" w14:textId="77777777">
            <w:pPr>
              <w:spacing w:after="120"/>
            </w:pPr>
            <w:r w:rsidRPr="00CE6C29">
              <w:t xml:space="preserve">E_mail: </w:t>
            </w:r>
            <w:hyperlink r:id="rId7" w:history="1">
              <w:r w:rsidRPr="00CE6C29">
                <w:rPr>
                  <w:color w:val="0000FF"/>
                  <w:u w:val="single"/>
                </w:rPr>
                <w:t>tbt@customs.gov.cn</w:t>
              </w:r>
            </w:hyperlink>
          </w:p>
        </w:tc>
      </w:tr>
    </w:tbl>
    <w:p w:rsidR="00EE3A11" w:rsidRPr="002F6A28" w:rsidP="00887259" w14:paraId="3AA7F22B" w14:textId="77777777">
      <w:pPr>
        <w:jc w:val="center"/>
      </w:pPr>
    </w:p>
    <w:sectPr w:rsidSect="00760D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40020FD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20905A0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72635C60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F0C4C1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45D130F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0550E06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0ABEAE3C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4F4DCE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G/TBT/N/CHN/2209</w:t>
    </w:r>
    <w:bookmarkEnd w:id="0"/>
  </w:p>
  <w:p w:rsidR="009239F7" w:rsidRPr="002F6A28" w:rsidP="009239F7" w14:paraId="30CA4C2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5BD73DC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6B6A6A3D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28C91365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F987C23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7DF338A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7B9E8A6C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44F9D080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3EC08AED" w14:textId="77777777">
          <w:pPr>
            <w:jc w:val="right"/>
            <w:rPr>
              <w:b/>
              <w:szCs w:val="16"/>
            </w:rPr>
          </w:pPr>
        </w:p>
      </w:tc>
    </w:tr>
    <w:tr w14:paraId="14CAD76B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0C3159C2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5C4D1927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G/TBT/N/CHN/2209</w:t>
          </w:r>
          <w:bookmarkEnd w:id="2"/>
        </w:p>
      </w:tc>
    </w:tr>
    <w:tr w14:paraId="1A8B4B0C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4B6ED13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8B1DD80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16 March 2026</w:t>
          </w:r>
          <w:bookmarkEnd w:id="3"/>
          <w:bookmarkEnd w:id="4"/>
        </w:p>
      </w:tc>
    </w:tr>
    <w:tr w14:paraId="3C1C7958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6CCAD323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(26-2010)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3C12E65E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2C34ECF9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2B67EC9A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4CEC9C4C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0573CC60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08321725">
    <w:abstractNumId w:val="9"/>
  </w:num>
  <w:num w:numId="2" w16cid:durableId="1346710839">
    <w:abstractNumId w:val="7"/>
  </w:num>
  <w:num w:numId="3" w16cid:durableId="803349826">
    <w:abstractNumId w:val="6"/>
  </w:num>
  <w:num w:numId="4" w16cid:durableId="30957595">
    <w:abstractNumId w:val="5"/>
  </w:num>
  <w:num w:numId="5" w16cid:durableId="1664816108">
    <w:abstractNumId w:val="4"/>
  </w:num>
  <w:num w:numId="6" w16cid:durableId="1950894816">
    <w:abstractNumId w:val="12"/>
  </w:num>
  <w:num w:numId="7" w16cid:durableId="486672819">
    <w:abstractNumId w:val="11"/>
  </w:num>
  <w:num w:numId="8" w16cid:durableId="908661007">
    <w:abstractNumId w:val="10"/>
  </w:num>
  <w:num w:numId="9" w16cid:durableId="119160424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12937799">
    <w:abstractNumId w:val="13"/>
  </w:num>
  <w:num w:numId="11" w16cid:durableId="503864737">
    <w:abstractNumId w:val="8"/>
  </w:num>
  <w:num w:numId="12" w16cid:durableId="1934123669">
    <w:abstractNumId w:val="3"/>
  </w:num>
  <w:num w:numId="13" w16cid:durableId="1073894613">
    <w:abstractNumId w:val="2"/>
  </w:num>
  <w:num w:numId="14" w16cid:durableId="787434800">
    <w:abstractNumId w:val="1"/>
  </w:num>
  <w:num w:numId="15" w16cid:durableId="9942579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removeDateAndTime/>
  <w:proofState w:spelling="clean" w:grammar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1586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2EF6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A6A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1E8A0B2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members.wto.org/crnattachments/2026/TBT/CHN/26_01469_00_x.pdf" TargetMode="External" /><Relationship Id="rId7" Type="http://schemas.openxmlformats.org/officeDocument/2006/relationships/hyperlink" Target="mailto:tbt@customs.gov.cn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42D271B-20F5-4F11-B0F7-47C7BD0F812B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305</Words>
  <Characters>1742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Flanagan, Una</cp:lastModifiedBy>
  <cp:revision>2</cp:revision>
  <dcterms:created xsi:type="dcterms:W3CDTF">2026-03-16T11:22:00Z</dcterms:created>
  <dcterms:modified xsi:type="dcterms:W3CDTF">2026-03-16T11:22:00Z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INTERNAL</vt:lpwstr>
  </property>
</Properties>
</file>