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3AB71F29" w14:textId="77777777">
      <w:pPr>
        <w:pStyle w:val="Title"/>
      </w:pPr>
      <w:r w:rsidRPr="002F663C">
        <w:t>NOTIFICATION</w:t>
      </w:r>
    </w:p>
    <w:p w:rsidR="002F663C" w:rsidRPr="002F663C" w:rsidP="00DD3DD7" w14:paraId="1E333B84" w14:textId="77777777">
      <w:pPr>
        <w:pStyle w:val="Title3"/>
      </w:pPr>
      <w:r w:rsidRPr="002F663C">
        <w:t>Addendum</w:t>
      </w:r>
    </w:p>
    <w:p w:rsidR="002F663C" w:rsidP="001E2E4A" w14:paraId="2E7F05B4"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9 March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rPr>
        <w:t xml:space="preserve">the </w:t>
      </w:r>
      <w:r w:rsidRPr="002F663C">
        <w:rPr>
          <w:rFonts w:eastAsia="Calibri" w:cs="Times New Roman"/>
          <w:u w:val="single"/>
        </w:rPr>
        <w:t>United States of America</w:t>
      </w:r>
      <w:r w:rsidRPr="002F663C">
        <w:rPr>
          <w:rFonts w:eastAsia="Calibri" w:cs="Times New Roman"/>
        </w:rPr>
        <w:t>.</w:t>
      </w:r>
    </w:p>
    <w:p w:rsidR="001E2E4A" w:rsidRPr="002F663C" w:rsidP="001E2E4A" w14:paraId="5A0AA08F" w14:textId="77777777">
      <w:pPr>
        <w:rPr>
          <w:rFonts w:eastAsia="Calibri" w:cs="Times New Roman"/>
        </w:rPr>
      </w:pPr>
    </w:p>
    <w:p w:rsidR="002F663C" w:rsidRPr="002F663C" w:rsidP="002F663C" w14:paraId="64BE6371" w14:textId="77777777">
      <w:pPr>
        <w:jc w:val="center"/>
        <w:rPr>
          <w:rFonts w:eastAsia="Calibri" w:cs="Times New Roman"/>
          <w:b/>
        </w:rPr>
      </w:pPr>
      <w:r w:rsidRPr="002F663C">
        <w:rPr>
          <w:rFonts w:eastAsia="Calibri" w:cs="Times New Roman"/>
          <w:b/>
        </w:rPr>
        <w:t>_______________</w:t>
      </w:r>
    </w:p>
    <w:p w:rsidR="002F663C" w:rsidP="002F663C" w14:paraId="76F9C98D" w14:textId="77777777">
      <w:pPr>
        <w:rPr>
          <w:rFonts w:eastAsia="Calibri" w:cs="Times New Roman"/>
        </w:rPr>
      </w:pPr>
    </w:p>
    <w:p w:rsidR="00C14444" w:rsidRPr="002F663C" w:rsidP="002F663C" w14:paraId="67B62ED1" w14:textId="77777777">
      <w:pPr>
        <w:rPr>
          <w:rFonts w:eastAsia="Calibri" w:cs="Times New Roman"/>
        </w:rPr>
      </w:pPr>
    </w:p>
    <w:p w:rsidR="002F663C" w:rsidRPr="002F663C" w:rsidP="002F663C" w14:paraId="532EE6DC"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Avocados Grown in South Florida and Imported Avocados; Change in Maturity Requirements</w:t>
      </w:r>
    </w:p>
    <w:p w:rsidR="002F663C" w:rsidRPr="002F663C" w:rsidP="002F663C" w14:paraId="495B6515"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3B4A1238"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5241A454"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0F2D5EE4" w14:textId="77777777" w:rsidTr="00E9471B">
        <w:tblPrEx>
          <w:tblW w:w="9049" w:type="dxa"/>
          <w:tblLayout w:type="fixed"/>
          <w:tblLook w:val="04A0"/>
        </w:tblPrEx>
        <w:tc>
          <w:tcPr>
            <w:tcW w:w="851" w:type="dxa"/>
          </w:tcPr>
          <w:p w:rsidR="002F663C" w:rsidRPr="00711F9C" w:rsidP="00C14444" w14:paraId="23A9B0CF"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3FF0AD19"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52DD41B5" w14:textId="77777777" w:rsidTr="00E9471B">
        <w:tblPrEx>
          <w:tblW w:w="9049" w:type="dxa"/>
          <w:tblLayout w:type="fixed"/>
          <w:tblLook w:val="04A0"/>
        </w:tblPrEx>
        <w:tc>
          <w:tcPr>
            <w:tcW w:w="851" w:type="dxa"/>
          </w:tcPr>
          <w:p w:rsidR="002F663C" w:rsidRPr="00711F9C" w:rsidP="00C14444" w14:paraId="5A9E1D41"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7ED52AF0"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116514D8" w14:textId="77777777" w:rsidTr="00E9471B">
        <w:tblPrEx>
          <w:tblW w:w="9049" w:type="dxa"/>
          <w:tblLayout w:type="fixed"/>
          <w:tblLook w:val="04A0"/>
        </w:tblPrEx>
        <w:tc>
          <w:tcPr>
            <w:tcW w:w="851" w:type="dxa"/>
          </w:tcPr>
          <w:p w:rsidR="002F663C" w:rsidRPr="00711F9C" w:rsidP="00C14444" w14:paraId="0D2E94CC"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4F0F19FE"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9 March 2026</w:t>
            </w:r>
          </w:p>
        </w:tc>
      </w:tr>
      <w:tr w14:paraId="71CEBA0B" w14:textId="77777777" w:rsidTr="00E9471B">
        <w:tblPrEx>
          <w:tblW w:w="9049" w:type="dxa"/>
          <w:tblLayout w:type="fixed"/>
          <w:tblLook w:val="04A0"/>
        </w:tblPrEx>
        <w:tc>
          <w:tcPr>
            <w:tcW w:w="851" w:type="dxa"/>
          </w:tcPr>
          <w:p w:rsidR="002F663C" w:rsidRPr="00711F9C" w:rsidP="00C14444" w14:paraId="6DDD67B3"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61E037EF"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8 April 2026</w:t>
            </w:r>
          </w:p>
        </w:tc>
      </w:tr>
      <w:tr w14:paraId="10629CA3" w14:textId="77777777" w:rsidTr="00E9471B">
        <w:tblPrEx>
          <w:tblW w:w="9049" w:type="dxa"/>
          <w:tblLayout w:type="fixed"/>
          <w:tblLook w:val="04A0"/>
        </w:tblPrEx>
        <w:tc>
          <w:tcPr>
            <w:tcW w:w="851" w:type="dxa"/>
          </w:tcPr>
          <w:p w:rsidR="002F663C" w:rsidRPr="00711F9C" w:rsidP="00C14444" w14:paraId="22C41941"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5809A3C2"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04DC3ED1" w14:textId="77777777">
            <w:pPr>
              <w:spacing w:before="120" w:after="120"/>
              <w:rPr>
                <w:rFonts w:eastAsia="Calibri" w:cs="Times New Roman"/>
              </w:rPr>
            </w:pPr>
            <w:hyperlink r:id="rId6" w:tgtFrame="_blank" w:history="1">
              <w:r w:rsidRPr="002F663C">
                <w:rPr>
                  <w:rFonts w:eastAsia="Calibri" w:cs="Times New Roman"/>
                  <w:color w:val="0000FF"/>
                  <w:u w:val="single"/>
                </w:rPr>
                <w:t>https://members.wto.org/crnattachments/2026/TBT/USA/final_measure/26_01349_00_e.pdf</w:t>
              </w:r>
            </w:hyperlink>
          </w:p>
        </w:tc>
      </w:tr>
      <w:tr w14:paraId="63C00DA8" w14:textId="77777777" w:rsidTr="00E9471B">
        <w:tblPrEx>
          <w:tblW w:w="9049" w:type="dxa"/>
          <w:tblLayout w:type="fixed"/>
          <w:tblLook w:val="04A0"/>
        </w:tblPrEx>
        <w:tc>
          <w:tcPr>
            <w:tcW w:w="851" w:type="dxa"/>
          </w:tcPr>
          <w:p w:rsidR="002F663C" w:rsidRPr="00711F9C" w:rsidP="00C14444" w14:paraId="321FE259"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0C3B2E9A"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55777B3F"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34E8CDDA" w14:textId="77777777" w:rsidTr="00E9471B">
        <w:tblPrEx>
          <w:tblW w:w="9049" w:type="dxa"/>
          <w:tblLayout w:type="fixed"/>
          <w:tblLook w:val="04A0"/>
        </w:tblPrEx>
        <w:tc>
          <w:tcPr>
            <w:tcW w:w="851" w:type="dxa"/>
          </w:tcPr>
          <w:p w:rsidR="002F663C" w:rsidRPr="00711F9C" w:rsidP="00C14444" w14:paraId="59D8C3D7"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6BDDF8D4"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3D9FC22B"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72A25D9D" w14:textId="77777777" w:rsidTr="00E9471B">
        <w:tblPrEx>
          <w:tblW w:w="9049" w:type="dxa"/>
          <w:tblLayout w:type="fixed"/>
          <w:tblLook w:val="04A0"/>
        </w:tblPrEx>
        <w:tc>
          <w:tcPr>
            <w:tcW w:w="851" w:type="dxa"/>
          </w:tcPr>
          <w:p w:rsidR="002F663C" w:rsidRPr="00711F9C" w:rsidP="00C14444" w14:paraId="622E030E"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1A380847"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6E6321F0" w14:textId="77777777" w:rsidTr="00E9471B">
        <w:tblPrEx>
          <w:tblW w:w="9049" w:type="dxa"/>
          <w:tblLayout w:type="fixed"/>
          <w:tblLook w:val="04A0"/>
        </w:tblPrEx>
        <w:tc>
          <w:tcPr>
            <w:tcW w:w="851" w:type="dxa"/>
            <w:tcBorders>
              <w:bottom w:val="double" w:sz="4" w:space="0" w:color="auto"/>
            </w:tcBorders>
          </w:tcPr>
          <w:p w:rsidR="002F663C" w:rsidRPr="00711F9C" w:rsidP="00C14444" w14:paraId="59EE375C"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22CEB0D8"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6C19DB5D" w14:textId="77777777">
      <w:pPr>
        <w:jc w:val="left"/>
        <w:rPr>
          <w:rFonts w:eastAsia="Calibri" w:cs="Times New Roman"/>
          <w:highlight w:val="yellow"/>
        </w:rPr>
      </w:pPr>
    </w:p>
    <w:p w:rsidR="003971FF" w:rsidRPr="007F6EA2" w:rsidP="00B16ACF" w14:paraId="37015D45"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 xml:space="preserve">This final rule implements a recommendation from the Avocado Administrative Committee (Committee) to change the maturity requirements under the marketing order for avocados grown in South Florida. This action updates the avocado maturity shipping schedule to allow certain sizes and weights of the Beta avocado variety to be shipped earlier than is currently allowed. This action also makes a corresponding change to the avocado import regulation, as required under the </w:t>
      </w:r>
      <w:hyperlink r:id="rId7" w:history="1">
        <w:r w:rsidRPr="002F663C">
          <w:rPr>
            <w:rFonts w:eastAsia="Calibri" w:cs="Times New Roman"/>
            <w:color w:val="0000FF"/>
            <w:szCs w:val="18"/>
            <w:u w:val="single"/>
          </w:rPr>
          <w:t>Agricultural Marketing Agreement Act of 1937</w:t>
        </w:r>
      </w:hyperlink>
      <w:r w:rsidRPr="002F663C">
        <w:rPr>
          <w:rFonts w:eastAsia="Calibri" w:cs="Times New Roman"/>
          <w:szCs w:val="18"/>
        </w:rPr>
        <w:t>.</w:t>
      </w:r>
    </w:p>
    <w:p w:rsidR="00E21CED" w:rsidRPr="002F663C" w:rsidP="00B16ACF" w14:paraId="4A63FBDA" w14:textId="77777777">
      <w:pPr>
        <w:spacing w:before="120" w:after="120"/>
        <w:rPr>
          <w:rFonts w:eastAsia="Calibri" w:cs="Times New Roman"/>
          <w:szCs w:val="18"/>
        </w:rPr>
      </w:pPr>
      <w:r w:rsidRPr="002F663C">
        <w:rPr>
          <w:rFonts w:eastAsia="Calibri" w:cs="Times New Roman"/>
          <w:szCs w:val="18"/>
        </w:rPr>
        <w:t>Effective 8 April 2026</w:t>
      </w:r>
    </w:p>
    <w:p w:rsidR="00E21CED" w:rsidRPr="002F663C" w:rsidP="00B16ACF" w14:paraId="78C1C796" w14:textId="77777777">
      <w:pPr>
        <w:spacing w:before="120" w:after="120"/>
        <w:rPr>
          <w:rFonts w:eastAsia="Calibri" w:cs="Times New Roman"/>
          <w:szCs w:val="18"/>
        </w:rPr>
      </w:pPr>
      <w:r w:rsidRPr="002F663C">
        <w:rPr>
          <w:rFonts w:eastAsia="Calibri" w:cs="Times New Roman"/>
          <w:szCs w:val="18"/>
        </w:rPr>
        <w:t xml:space="preserve">91 Federal Register (FR) 11131, 9 March 2026; </w:t>
      </w:r>
      <w:hyperlink r:id="rId8" w:history="1">
        <w:r w:rsidRPr="002F663C">
          <w:rPr>
            <w:rFonts w:eastAsia="Calibri" w:cs="Times New Roman"/>
            <w:color w:val="0000FF"/>
            <w:szCs w:val="18"/>
            <w:u w:val="single"/>
          </w:rPr>
          <w:t>Title 7</w:t>
        </w:r>
      </w:hyperlink>
      <w:r w:rsidRPr="002F663C">
        <w:rPr>
          <w:rFonts w:eastAsia="Calibri" w:cs="Times New Roman"/>
          <w:szCs w:val="18"/>
        </w:rPr>
        <w:t xml:space="preserve"> Code of Federal Regulations (CFR) Parts </w:t>
      </w:r>
      <w:hyperlink r:id="rId9" w:history="1">
        <w:r w:rsidRPr="002F663C">
          <w:rPr>
            <w:rFonts w:eastAsia="Calibri" w:cs="Times New Roman"/>
            <w:color w:val="0000FF"/>
            <w:szCs w:val="18"/>
            <w:u w:val="single"/>
          </w:rPr>
          <w:t>915</w:t>
        </w:r>
      </w:hyperlink>
      <w:r w:rsidRPr="002F663C">
        <w:rPr>
          <w:rFonts w:eastAsia="Calibri" w:cs="Times New Roman"/>
          <w:szCs w:val="18"/>
        </w:rPr>
        <w:t xml:space="preserve"> and </w:t>
      </w:r>
      <w:hyperlink r:id="rId10" w:history="1">
        <w:r w:rsidRPr="002F663C">
          <w:rPr>
            <w:rFonts w:eastAsia="Calibri" w:cs="Times New Roman"/>
            <w:color w:val="0000FF"/>
            <w:szCs w:val="18"/>
            <w:u w:val="single"/>
          </w:rPr>
          <w:t>944</w:t>
        </w:r>
      </w:hyperlink>
      <w:r w:rsidRPr="002F663C">
        <w:rPr>
          <w:rFonts w:eastAsia="Calibri" w:cs="Times New Roman"/>
          <w:szCs w:val="18"/>
        </w:rPr>
        <w:t>:</w:t>
      </w:r>
    </w:p>
    <w:p w:rsidR="00E21CED" w:rsidRPr="002F663C" w:rsidP="00B16ACF" w14:paraId="3D12CD30" w14:textId="77777777">
      <w:pPr>
        <w:spacing w:before="120" w:after="120"/>
        <w:rPr>
          <w:rFonts w:eastAsia="Calibri" w:cs="Times New Roman"/>
          <w:szCs w:val="18"/>
        </w:rPr>
      </w:pPr>
      <w:hyperlink r:id="rId11" w:history="1">
        <w:r w:rsidRPr="002F663C">
          <w:rPr>
            <w:rFonts w:eastAsia="Calibri" w:cs="Times New Roman"/>
            <w:color w:val="0000FF"/>
            <w:szCs w:val="18"/>
            <w:u w:val="single"/>
          </w:rPr>
          <w:t>https://www.govinfo.gov/content/pkg/FR-2026-03-09/html/2026-04584.htm</w:t>
        </w:r>
      </w:hyperlink>
    </w:p>
    <w:p w:rsidR="00E21CED" w:rsidRPr="002F663C" w:rsidP="00B16ACF" w14:paraId="1556827B" w14:textId="77777777">
      <w:pPr>
        <w:spacing w:before="120" w:after="120"/>
        <w:rPr>
          <w:rFonts w:eastAsia="Calibri" w:cs="Times New Roman"/>
          <w:szCs w:val="18"/>
        </w:rPr>
      </w:pPr>
      <w:hyperlink r:id="rId12" w:history="1">
        <w:r w:rsidRPr="002F663C">
          <w:rPr>
            <w:rFonts w:eastAsia="Calibri" w:cs="Times New Roman"/>
            <w:color w:val="0000FF"/>
            <w:szCs w:val="18"/>
            <w:u w:val="single"/>
          </w:rPr>
          <w:t>https://www.govinfo.gov/content/pkg/FR-2026-03-09/pdf/2026-04584.pdf</w:t>
        </w:r>
      </w:hyperlink>
    </w:p>
    <w:p w:rsidR="00E21CED" w:rsidRPr="002F663C" w:rsidP="00B16ACF" w14:paraId="32D86C92" w14:textId="77777777">
      <w:pPr>
        <w:spacing w:before="120" w:after="120"/>
        <w:rPr>
          <w:rFonts w:eastAsia="Calibri" w:cs="Times New Roman"/>
          <w:szCs w:val="18"/>
        </w:rPr>
      </w:pPr>
      <w:r w:rsidRPr="002F663C">
        <w:rPr>
          <w:rFonts w:eastAsia="Calibri" w:cs="Times New Roman"/>
          <w:szCs w:val="18"/>
        </w:rPr>
        <w:t xml:space="preserve">This final rule and the proposed rule notified as </w:t>
      </w:r>
      <w:hyperlink r:id="rId13" w:history="1">
        <w:r w:rsidRPr="002F663C">
          <w:rPr>
            <w:rFonts w:eastAsia="Calibri" w:cs="Times New Roman"/>
            <w:color w:val="0000FF"/>
            <w:szCs w:val="18"/>
            <w:u w:val="single"/>
          </w:rPr>
          <w:t>G/TBT/N/USA/922/Rev.2</w:t>
        </w:r>
      </w:hyperlink>
      <w:r w:rsidRPr="002F663C">
        <w:rPr>
          <w:rFonts w:eastAsia="Calibri" w:cs="Times New Roman"/>
          <w:szCs w:val="18"/>
        </w:rPr>
        <w:t xml:space="preserve"> are identified by Docket Number AMS-SC-23-0084. The Docket Folder is available on Regulations.gov at </w:t>
      </w:r>
      <w:hyperlink r:id="rId14" w:history="1">
        <w:r w:rsidRPr="002F663C">
          <w:rPr>
            <w:rFonts w:eastAsia="Calibri" w:cs="Times New Roman"/>
            <w:color w:val="0000FF"/>
            <w:szCs w:val="18"/>
            <w:u w:val="single"/>
          </w:rPr>
          <w:t>https://www.regulations.gov/docket/AMS-SC-23-0084/document</w:t>
        </w:r>
      </w:hyperlink>
      <w:r w:rsidRPr="002F663C">
        <w:rPr>
          <w:rFonts w:eastAsia="Calibri" w:cs="Times New Roman"/>
          <w:szCs w:val="18"/>
        </w:rPr>
        <w:t xml:space="preserve"> and provides access to primary and supporting documents as well as comments received. Documents are also accessible from </w:t>
      </w:r>
      <w:hyperlink r:id="rId15"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w:t>
      </w:r>
    </w:p>
    <w:p w:rsidR="006C5A96" w:rsidP="006C5A96" w14:paraId="33C9E63F" w14:textId="77777777">
      <w:pPr>
        <w:jc w:val="center"/>
        <w:rPr>
          <w:b/>
        </w:rPr>
      </w:pPr>
      <w:r w:rsidRPr="003971FF">
        <w:rPr>
          <w:b/>
        </w:rPr>
        <w:t>__________</w:t>
      </w:r>
    </w:p>
    <w:p w:rsidR="004D4D19" w:rsidP="007F38C2" w14:paraId="6392C41E" w14:textId="77777777">
      <w:pPr>
        <w:jc w:val="center"/>
        <w:rPr>
          <w:b/>
        </w:rPr>
      </w:pPr>
    </w:p>
    <w:p w:rsidR="00A1565D" w:rsidP="003971FF" w14:paraId="107AACCF" w14:textId="77777777">
      <w:pPr>
        <w:jc w:val="center"/>
        <w:rPr>
          <w:b/>
        </w:rPr>
      </w:pPr>
    </w:p>
    <w:sectPr w:rsidSect="006C5A96">
      <w:headerReference w:type="even" r:id="rId16"/>
      <w:headerReference w:type="default" r:id="rId17"/>
      <w:footerReference w:type="even" r:id="rId18"/>
      <w:footerReference w:type="default" r:id="rId19"/>
      <w:headerReference w:type="first" r:id="rId20"/>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222266B6"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38A66D93"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4FB09F79" w14:textId="77777777">
      <w:r>
        <w:separator/>
      </w:r>
    </w:p>
  </w:footnote>
  <w:footnote w:type="continuationSeparator" w:id="1">
    <w:p w:rsidR="004D3A6A" w:rsidP="00ED54E0" w14:paraId="260951EE" w14:textId="77777777">
      <w:r>
        <w:continuationSeparator/>
      </w:r>
    </w:p>
  </w:footnote>
  <w:footnote w:id="2">
    <w:p w:rsidR="007F6EA2" w14:paraId="404CD701"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278F39FD"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w:t>
    </w:r>
    <w:r>
      <w:t>Add.*</w:t>
    </w:r>
    <w:bookmarkEnd w:id="2"/>
  </w:p>
  <w:p w:rsidR="004D4D19" w:rsidRPr="00DD3DD7" w:rsidP="00DD3DD7" w14:paraId="3CB05575" w14:textId="77777777">
    <w:pPr>
      <w:pStyle w:val="Header"/>
      <w:pBdr>
        <w:bottom w:val="single" w:sz="4" w:space="1" w:color="auto"/>
      </w:pBdr>
      <w:tabs>
        <w:tab w:val="clear" w:pos="4513"/>
        <w:tab w:val="clear" w:pos="9027"/>
      </w:tabs>
      <w:jc w:val="center"/>
    </w:pPr>
  </w:p>
  <w:p w:rsidR="00DD3DD7" w:rsidRPr="00DD3DD7" w:rsidP="00DD3DD7" w14:paraId="53CB4C55"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393C491F"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730FE4A6" w14:textId="77777777">
    <w:pPr>
      <w:pStyle w:val="Header"/>
      <w:pBdr>
        <w:bottom w:val="single" w:sz="4" w:space="1" w:color="auto"/>
      </w:pBdr>
      <w:tabs>
        <w:tab w:val="clear" w:pos="4513"/>
        <w:tab w:val="clear" w:pos="9027"/>
      </w:tabs>
      <w:jc w:val="center"/>
    </w:pPr>
    <w:bookmarkStart w:id="3" w:name="spsSymbolHeader"/>
    <w:r w:rsidRPr="00DD3DD7">
      <w:t>G/TBT/N/USA/922/Rev.2/Add.1</w:t>
    </w:r>
    <w:bookmarkEnd w:id="3"/>
  </w:p>
  <w:p w:rsidR="00DD3DD7" w:rsidRPr="00DD3DD7" w:rsidP="00DD3DD7" w14:paraId="43C3A5D2" w14:textId="77777777">
    <w:pPr>
      <w:pStyle w:val="Header"/>
      <w:pBdr>
        <w:bottom w:val="single" w:sz="4" w:space="1" w:color="auto"/>
      </w:pBdr>
      <w:tabs>
        <w:tab w:val="clear" w:pos="4513"/>
        <w:tab w:val="clear" w:pos="9027"/>
      </w:tabs>
      <w:jc w:val="center"/>
    </w:pPr>
  </w:p>
  <w:p w:rsidR="00DD3DD7" w:rsidRPr="00DD3DD7" w:rsidP="00DD3DD7" w14:paraId="43BD4A52"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4FD90E3F"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7FB616E"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4F8EB6BB"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310500C5" w14:textId="77777777">
          <w:pPr>
            <w:jc w:val="right"/>
            <w:rPr>
              <w:b/>
              <w:color w:val="FF0000"/>
              <w:szCs w:val="16"/>
            </w:rPr>
          </w:pPr>
          <w:r>
            <w:rPr>
              <w:b/>
              <w:color w:val="FF0000"/>
              <w:szCs w:val="16"/>
            </w:rPr>
            <w:t xml:space="preserve"> </w:t>
          </w:r>
        </w:p>
      </w:tc>
    </w:tr>
    <w:tr w14:paraId="5C63CE1B"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71D586F5"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27A76894" w14:textId="77777777">
          <w:pPr>
            <w:jc w:val="right"/>
            <w:rPr>
              <w:b/>
              <w:szCs w:val="16"/>
            </w:rPr>
          </w:pPr>
        </w:p>
      </w:tc>
    </w:tr>
    <w:tr w14:paraId="7AAA35BA"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7BE6C190"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5E9CB6C2" w14:textId="77777777">
          <w:pPr>
            <w:jc w:val="right"/>
            <w:rPr>
              <w:rFonts w:eastAsia="Calibri" w:cs="Times New Roman"/>
              <w:b/>
              <w:szCs w:val="16"/>
            </w:rPr>
          </w:pPr>
          <w:bookmarkStart w:id="4" w:name="bmkSymbols"/>
          <w:r w:rsidRPr="002F663C">
            <w:rPr>
              <w:rFonts w:eastAsia="Calibri" w:cs="Times New Roman"/>
              <w:b/>
              <w:szCs w:val="16"/>
            </w:rPr>
            <w:t>G/TBT/N/USA/922/Rev.2/Add.1</w:t>
          </w:r>
          <w:bookmarkEnd w:id="4"/>
        </w:p>
        <w:p w:rsidR="00C14444" w:rsidRPr="00C14444" w:rsidP="00C14444" w14:paraId="3D1C1DA6" w14:textId="77777777">
          <w:pPr>
            <w:jc w:val="center"/>
            <w:rPr>
              <w:szCs w:val="16"/>
            </w:rPr>
          </w:pPr>
        </w:p>
      </w:tc>
    </w:tr>
    <w:tr w14:paraId="051B3EFA"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6EDC2B43" w14:textId="77777777"/>
      </w:tc>
      <w:tc>
        <w:tcPr>
          <w:tcW w:w="5448" w:type="dxa"/>
          <w:gridSpan w:val="2"/>
          <w:shd w:val="clear" w:color="auto" w:fill="FFFFFF"/>
          <w:tcMar>
            <w:left w:w="108" w:type="dxa"/>
            <w:right w:w="108" w:type="dxa"/>
          </w:tcMar>
          <w:vAlign w:val="center"/>
        </w:tcPr>
        <w:p w:rsidR="00ED54E0" w:rsidRPr="00182B84" w:rsidP="00425DC5" w14:paraId="0F748B93" w14:textId="77777777">
          <w:pPr>
            <w:jc w:val="right"/>
            <w:rPr>
              <w:szCs w:val="16"/>
            </w:rPr>
          </w:pPr>
          <w:bookmarkStart w:id="5" w:name="bmkDate"/>
          <w:r w:rsidRPr="00182B84">
            <w:rPr>
              <w:szCs w:val="16"/>
            </w:rPr>
            <w:t>10 March 2026</w:t>
          </w:r>
          <w:bookmarkEnd w:id="5"/>
        </w:p>
      </w:tc>
    </w:tr>
    <w:tr w14:paraId="55A572C8"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014BB59F" w14:textId="77777777">
          <w:pPr>
            <w:jc w:val="left"/>
            <w:rPr>
              <w:b/>
            </w:rPr>
          </w:pPr>
          <w:bookmarkStart w:id="6" w:name="bmkSerial"/>
          <w:r>
            <w:rPr>
              <w:rFonts w:ascii="Verdana" w:eastAsia="Verdana" w:hAnsi="Verdana" w:cs="Verdana"/>
              <w:b w:val="0"/>
              <w:color w:val="FF0000"/>
              <w:sz w:val="18"/>
            </w:rPr>
            <w:t>(26-1865)</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50833C19"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41FFD2FE"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473156F2"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4AE15828"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0E4E39A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220021684">
    <w:abstractNumId w:val="9"/>
  </w:num>
  <w:num w:numId="2" w16cid:durableId="1874998405">
    <w:abstractNumId w:val="7"/>
  </w:num>
  <w:num w:numId="3" w16cid:durableId="418530403">
    <w:abstractNumId w:val="6"/>
  </w:num>
  <w:num w:numId="4" w16cid:durableId="1535121504">
    <w:abstractNumId w:val="5"/>
  </w:num>
  <w:num w:numId="5" w16cid:durableId="689994617">
    <w:abstractNumId w:val="4"/>
  </w:num>
  <w:num w:numId="6" w16cid:durableId="1855145870">
    <w:abstractNumId w:val="12"/>
  </w:num>
  <w:num w:numId="7" w16cid:durableId="339476595">
    <w:abstractNumId w:val="11"/>
  </w:num>
  <w:num w:numId="8" w16cid:durableId="397291170">
    <w:abstractNumId w:val="10"/>
  </w:num>
  <w:num w:numId="9" w16cid:durableId="97742199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06805322">
    <w:abstractNumId w:val="13"/>
  </w:num>
  <w:num w:numId="11" w16cid:durableId="1925217194">
    <w:abstractNumId w:val="8"/>
  </w:num>
  <w:num w:numId="12" w16cid:durableId="79523631">
    <w:abstractNumId w:val="3"/>
  </w:num>
  <w:num w:numId="13" w16cid:durableId="649094885">
    <w:abstractNumId w:val="2"/>
  </w:num>
  <w:num w:numId="14" w16cid:durableId="1309625010">
    <w:abstractNumId w:val="1"/>
  </w:num>
  <w:num w:numId="15" w16cid:durableId="1074931315">
    <w:abstractNumId w:val="0"/>
  </w:num>
  <w:num w:numId="16" w16cid:durableId="1490319200">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11F"/>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B5192"/>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21CED"/>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06B42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ecfr.gov/current/title-7/subtitle-B/chapter-IX/part-944" TargetMode="External" /><Relationship Id="rId11" Type="http://schemas.openxmlformats.org/officeDocument/2006/relationships/hyperlink" Target="https://www.govinfo.gov/content/pkg/FR-2026-03-09/html/2026-04584.htm" TargetMode="External" /><Relationship Id="rId12" Type="http://schemas.openxmlformats.org/officeDocument/2006/relationships/hyperlink" Target="https://www.govinfo.gov/content/pkg/FR-2026-03-09/pdf/2026-04584.pdf" TargetMode="External" /><Relationship Id="rId13" Type="http://schemas.openxmlformats.org/officeDocument/2006/relationships/hyperlink" Target="https://eping.wto.org/en/Search?domainIds=1&amp;documentSymbol=usa%2F922%2Frev.2" TargetMode="External" /><Relationship Id="rId14" Type="http://schemas.openxmlformats.org/officeDocument/2006/relationships/hyperlink" Target="https://www.regulations.gov/docket/AMS-SC-23-0084/document" TargetMode="External" /><Relationship Id="rId15" Type="http://schemas.openxmlformats.org/officeDocument/2006/relationships/hyperlink" Target="http://www.regulations.gov/" TargetMode="External" /><Relationship Id="rId16" Type="http://schemas.openxmlformats.org/officeDocument/2006/relationships/header" Target="header1.xml" /><Relationship Id="rId17" Type="http://schemas.openxmlformats.org/officeDocument/2006/relationships/header" Target="header2.xml" /><Relationship Id="rId18" Type="http://schemas.openxmlformats.org/officeDocument/2006/relationships/footer" Target="footer1.xml" /><Relationship Id="rId19" Type="http://schemas.openxmlformats.org/officeDocument/2006/relationships/footer" Target="footer2.xml" /><Relationship Id="rId2" Type="http://schemas.openxmlformats.org/officeDocument/2006/relationships/settings" Target="settings.xml" /><Relationship Id="rId20" Type="http://schemas.openxmlformats.org/officeDocument/2006/relationships/header" Target="header3.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members.wto.org/crnattachments/2026/TBT/USA/final_measure/26_01349_00_e.pdf" TargetMode="External" /><Relationship Id="rId7" Type="http://schemas.openxmlformats.org/officeDocument/2006/relationships/hyperlink" Target="https://www.ams.usda.gov/sites/default/files/media/AgriculturalMarketingActof1937.pdf" TargetMode="External" /><Relationship Id="rId8" Type="http://schemas.openxmlformats.org/officeDocument/2006/relationships/hyperlink" Target="https://www.ecfr.gov/current/title-7" TargetMode="External" /><Relationship Id="rId9" Type="http://schemas.openxmlformats.org/officeDocument/2006/relationships/hyperlink" Target="https://www.ecfr.gov/current/title-7/subtitle-B/chapter-IX/part-915"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greenleaves\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442</Words>
  <Characters>2524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2026-03-10T08:38:00Z</dcterms:created>
  <dcterms:modified xsi:type="dcterms:W3CDTF">2026-03-10T08:38:00Z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NC</vt:lpwstr>
  </property>
</Properties>
</file>