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104086D" w14:textId="77777777">
      <w:pPr>
        <w:pStyle w:val="Title"/>
      </w:pPr>
      <w:r w:rsidRPr="002F663C">
        <w:t>NOTIFICATION</w:t>
      </w:r>
    </w:p>
    <w:p w:rsidR="002F663C" w:rsidRPr="002F663C" w:rsidP="00DD3DD7" w14:paraId="12C3F14D" w14:textId="77777777">
      <w:pPr>
        <w:pStyle w:val="Title3"/>
      </w:pPr>
      <w:r w:rsidRPr="002F663C">
        <w:t>Addendum</w:t>
      </w:r>
    </w:p>
    <w:p w:rsidR="002F663C" w:rsidP="001E2E4A" w14:paraId="020CD73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6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1A824F7" w14:textId="77777777">
      <w:pPr>
        <w:rPr>
          <w:rFonts w:eastAsia="Calibri" w:cs="Times New Roman"/>
        </w:rPr>
      </w:pPr>
    </w:p>
    <w:p w:rsidR="002F663C" w:rsidRPr="002F663C" w:rsidP="002F663C" w14:paraId="6A9EF5BA" w14:textId="77777777">
      <w:pPr>
        <w:jc w:val="center"/>
        <w:rPr>
          <w:rFonts w:eastAsia="Calibri" w:cs="Times New Roman"/>
          <w:b/>
        </w:rPr>
      </w:pPr>
      <w:r w:rsidRPr="002F663C">
        <w:rPr>
          <w:rFonts w:eastAsia="Calibri" w:cs="Times New Roman"/>
          <w:b/>
        </w:rPr>
        <w:t>_______________</w:t>
      </w:r>
    </w:p>
    <w:p w:rsidR="002F663C" w:rsidP="002F663C" w14:paraId="6F45DF7F" w14:textId="77777777">
      <w:pPr>
        <w:rPr>
          <w:rFonts w:eastAsia="Calibri" w:cs="Times New Roman"/>
        </w:rPr>
      </w:pPr>
    </w:p>
    <w:p w:rsidR="00C14444" w:rsidRPr="002F663C" w:rsidP="002F663C" w14:paraId="669BFFCC" w14:textId="77777777">
      <w:pPr>
        <w:rPr>
          <w:rFonts w:eastAsia="Calibri" w:cs="Times New Roman"/>
        </w:rPr>
      </w:pPr>
    </w:p>
    <w:p w:rsidR="002F663C" w:rsidRPr="002F663C" w:rsidP="002F663C" w14:paraId="09B12E4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National Standards for Traffic Control Devices; the Manual on Uniform Traffic Control Devices for Streets and Highways; Revision</w:t>
      </w:r>
    </w:p>
    <w:p w:rsidR="002F663C" w:rsidRPr="002F663C" w:rsidP="002F663C" w14:paraId="6D48DBE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334532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F2896F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DB5BE7B" w14:textId="77777777" w:rsidTr="00E9471B">
        <w:tblPrEx>
          <w:tblW w:w="9049" w:type="dxa"/>
          <w:tblLayout w:type="fixed"/>
          <w:tblLook w:val="04A0"/>
        </w:tblPrEx>
        <w:tc>
          <w:tcPr>
            <w:tcW w:w="851" w:type="dxa"/>
          </w:tcPr>
          <w:p w:rsidR="002F663C" w:rsidRPr="00711F9C" w:rsidP="00C14444" w14:paraId="3967D03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EAAE8E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55E36F2" w14:textId="77777777" w:rsidTr="00E9471B">
        <w:tblPrEx>
          <w:tblW w:w="9049" w:type="dxa"/>
          <w:tblLayout w:type="fixed"/>
          <w:tblLook w:val="04A0"/>
        </w:tblPrEx>
        <w:tc>
          <w:tcPr>
            <w:tcW w:w="851" w:type="dxa"/>
          </w:tcPr>
          <w:p w:rsidR="002F663C" w:rsidRPr="00711F9C" w:rsidP="00C14444" w14:paraId="2059695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12B4E0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9C99F92" w14:textId="77777777" w:rsidTr="00E9471B">
        <w:tblPrEx>
          <w:tblW w:w="9049" w:type="dxa"/>
          <w:tblLayout w:type="fixed"/>
          <w:tblLook w:val="04A0"/>
        </w:tblPrEx>
        <w:tc>
          <w:tcPr>
            <w:tcW w:w="851" w:type="dxa"/>
          </w:tcPr>
          <w:p w:rsidR="002F663C" w:rsidRPr="00711F9C" w:rsidP="00C14444" w14:paraId="5A6E9CC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082823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March 2026</w:t>
            </w:r>
          </w:p>
        </w:tc>
      </w:tr>
      <w:tr w14:paraId="38F59252" w14:textId="77777777" w:rsidTr="00E9471B">
        <w:tblPrEx>
          <w:tblW w:w="9049" w:type="dxa"/>
          <w:tblLayout w:type="fixed"/>
          <w:tblLook w:val="04A0"/>
        </w:tblPrEx>
        <w:tc>
          <w:tcPr>
            <w:tcW w:w="851" w:type="dxa"/>
          </w:tcPr>
          <w:p w:rsidR="002F663C" w:rsidRPr="00711F9C" w:rsidP="00C14444" w14:paraId="16FB4AA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16ACAD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March 2026</w:t>
            </w:r>
          </w:p>
        </w:tc>
      </w:tr>
      <w:tr w14:paraId="171CB993" w14:textId="77777777" w:rsidTr="00E9471B">
        <w:tblPrEx>
          <w:tblW w:w="9049" w:type="dxa"/>
          <w:tblLayout w:type="fixed"/>
          <w:tblLook w:val="04A0"/>
        </w:tblPrEx>
        <w:tc>
          <w:tcPr>
            <w:tcW w:w="851" w:type="dxa"/>
          </w:tcPr>
          <w:p w:rsidR="002F663C" w:rsidRPr="00711F9C" w:rsidP="00C14444" w14:paraId="3FFB2E4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22C2A0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353F64E"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https://members.wto.org/crnattachments/2026/TBT/USA/final_measure/26_01306_00_e.pdf</w:t>
              </w:r>
            </w:hyperlink>
          </w:p>
        </w:tc>
      </w:tr>
      <w:tr w14:paraId="59ACAF12" w14:textId="77777777" w:rsidTr="00E9471B">
        <w:tblPrEx>
          <w:tblW w:w="9049" w:type="dxa"/>
          <w:tblLayout w:type="fixed"/>
          <w:tblLook w:val="04A0"/>
        </w:tblPrEx>
        <w:tc>
          <w:tcPr>
            <w:tcW w:w="851" w:type="dxa"/>
          </w:tcPr>
          <w:p w:rsidR="002F663C" w:rsidRPr="00711F9C" w:rsidP="00C14444" w14:paraId="4407E87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E6DC93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4CD0E5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14F1936" w14:textId="77777777" w:rsidTr="00E9471B">
        <w:tblPrEx>
          <w:tblW w:w="9049" w:type="dxa"/>
          <w:tblLayout w:type="fixed"/>
          <w:tblLook w:val="04A0"/>
        </w:tblPrEx>
        <w:tc>
          <w:tcPr>
            <w:tcW w:w="851" w:type="dxa"/>
          </w:tcPr>
          <w:p w:rsidR="002F663C" w:rsidRPr="00711F9C" w:rsidP="00C14444" w14:paraId="50C5229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5CD385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CF7965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E732F5B" w14:textId="77777777" w:rsidTr="00E9471B">
        <w:tblPrEx>
          <w:tblW w:w="9049" w:type="dxa"/>
          <w:tblLayout w:type="fixed"/>
          <w:tblLook w:val="04A0"/>
        </w:tblPrEx>
        <w:tc>
          <w:tcPr>
            <w:tcW w:w="851" w:type="dxa"/>
          </w:tcPr>
          <w:p w:rsidR="002F663C" w:rsidRPr="00711F9C" w:rsidP="00C14444" w14:paraId="328720C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5007AC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9D9775B" w14:textId="77777777" w:rsidTr="00E9471B">
        <w:tblPrEx>
          <w:tblW w:w="9049" w:type="dxa"/>
          <w:tblLayout w:type="fixed"/>
          <w:tblLook w:val="04A0"/>
        </w:tblPrEx>
        <w:tc>
          <w:tcPr>
            <w:tcW w:w="851" w:type="dxa"/>
            <w:tcBorders>
              <w:bottom w:val="double" w:sz="4" w:space="0" w:color="auto"/>
            </w:tcBorders>
          </w:tcPr>
          <w:p w:rsidR="002F663C" w:rsidRPr="00711F9C" w:rsidP="00C14444" w14:paraId="23ECBB0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BD0F1C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6C499C7" w14:textId="77777777">
      <w:pPr>
        <w:jc w:val="left"/>
        <w:rPr>
          <w:rFonts w:eastAsia="Calibri" w:cs="Times New Roman"/>
          <w:highlight w:val="yellow"/>
        </w:rPr>
      </w:pPr>
    </w:p>
    <w:p w:rsidR="003971FF" w:rsidRPr="007F6EA2" w:rsidP="00B16ACF" w14:paraId="0F4C383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Manual on Uniform Traffic Control Devices for Streets and Highways (</w:t>
      </w:r>
      <w:hyperlink r:id="rId8" w:history="1">
        <w:r w:rsidRPr="002F663C">
          <w:rPr>
            <w:rFonts w:eastAsia="Calibri" w:cs="Times New Roman"/>
            <w:color w:val="0000FF"/>
            <w:szCs w:val="18"/>
            <w:u w:val="single"/>
          </w:rPr>
          <w:t>MUTCD</w:t>
        </w:r>
      </w:hyperlink>
      <w:r w:rsidRPr="002F663C">
        <w:rPr>
          <w:rFonts w:eastAsia="Calibri" w:cs="Times New Roman"/>
          <w:szCs w:val="18"/>
        </w:rPr>
        <w:t xml:space="preserve">) is incorporated in Federal Highway Administration (FHWA) regulations and recognized as the national standard for traffic control devices used on all public roads, bikeways, and private roads open to public travel. The purpose of this final rule is to make technical corrections to revise Standard, Guidance, Option provisions, and supporting information, relating to the traffic control devices in all parts of the MUTCD. The changes provide minor technical corrections and address editorial changes that have </w:t>
      </w:r>
      <w:r w:rsidRPr="002F663C">
        <w:rPr>
          <w:rFonts w:eastAsia="Calibri" w:cs="Times New Roman"/>
          <w:szCs w:val="18"/>
        </w:rPr>
        <w:t>been identified since the 11th Edition of the MUTCD was published. The changes promote uniformity and ultimately improve and promote the safe and efficient utilization of roads that are open to public travel. The MUTCD, with these changes incorporated, is being designated as Revision 1 of the 11th Edition of the MUTCD.</w:t>
      </w:r>
    </w:p>
    <w:p w:rsidR="00950B78" w:rsidRPr="002F663C" w:rsidP="00B16ACF" w14:paraId="7A157669" w14:textId="77777777">
      <w:pPr>
        <w:spacing w:before="120" w:after="120"/>
        <w:rPr>
          <w:rFonts w:eastAsia="Calibri" w:cs="Times New Roman"/>
          <w:szCs w:val="18"/>
        </w:rPr>
      </w:pPr>
      <w:r w:rsidRPr="002F663C">
        <w:rPr>
          <w:rFonts w:eastAsia="Calibri" w:cs="Times New Roman"/>
          <w:szCs w:val="18"/>
        </w:rPr>
        <w:t>This final rule is effective 5 March 2026. The incorporation by reference of the publication listed in the rule is approved by the Director of the Office of the Federal Register as of 5 March 2026.</w:t>
      </w:r>
    </w:p>
    <w:p w:rsidR="00950B78" w:rsidRPr="002F663C" w:rsidP="00B16ACF" w14:paraId="246C9195" w14:textId="77777777">
      <w:pPr>
        <w:spacing w:before="120" w:after="120"/>
        <w:rPr>
          <w:rFonts w:eastAsia="Calibri" w:cs="Times New Roman"/>
          <w:szCs w:val="18"/>
        </w:rPr>
      </w:pPr>
      <w:r w:rsidRPr="002F663C">
        <w:rPr>
          <w:rFonts w:eastAsia="Calibri" w:cs="Times New Roman"/>
          <w:szCs w:val="18"/>
        </w:rPr>
        <w:t xml:space="preserve">91 Federal Register (FR) 10771, 5 March 2026; </w:t>
      </w:r>
      <w:hyperlink r:id="rId9" w:history="1">
        <w:r w:rsidRPr="002F663C">
          <w:rPr>
            <w:rFonts w:eastAsia="Calibri" w:cs="Times New Roman"/>
            <w:color w:val="0000FF"/>
            <w:szCs w:val="18"/>
            <w:u w:val="single"/>
          </w:rPr>
          <w:t>Title 23 Code of Federal Regulations (CFR) Part 655</w:t>
        </w:r>
      </w:hyperlink>
      <w:r w:rsidRPr="002F663C">
        <w:rPr>
          <w:rFonts w:eastAsia="Calibri" w:cs="Times New Roman"/>
          <w:szCs w:val="18"/>
        </w:rPr>
        <w:t>:</w:t>
      </w:r>
    </w:p>
    <w:p w:rsidR="00950B78" w:rsidRPr="002F663C" w:rsidP="00B16ACF" w14:paraId="7419C948"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https://www.govinfo.gov/content/pkg/FR-2026-03-05/html/2026-04365.htm</w:t>
        </w:r>
      </w:hyperlink>
    </w:p>
    <w:p w:rsidR="00950B78" w:rsidRPr="002F663C" w:rsidP="00B16ACF" w14:paraId="1C4BCC4A"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https://www.govinfo.gov/content/pkg/FR-2026-03-05/pdf/2026-04365.pdf</w:t>
        </w:r>
      </w:hyperlink>
    </w:p>
    <w:p w:rsidR="00950B78" w:rsidRPr="002F663C" w:rsidP="00B16ACF" w14:paraId="22E8F38C" w14:textId="77777777">
      <w:pPr>
        <w:spacing w:before="120" w:after="120"/>
        <w:rPr>
          <w:rFonts w:eastAsia="Calibri" w:cs="Times New Roman"/>
          <w:szCs w:val="18"/>
        </w:rPr>
      </w:pPr>
      <w:r w:rsidRPr="002F663C">
        <w:rPr>
          <w:rFonts w:eastAsia="Calibri" w:cs="Times New Roman"/>
          <w:szCs w:val="18"/>
        </w:rPr>
        <w:t xml:space="preserve">This final rule is identified by Docket Number FHWA-2024-0074. The Docket Folder is available on Regulations.gov at </w:t>
      </w:r>
      <w:hyperlink r:id="rId12" w:history="1">
        <w:r w:rsidRPr="002F663C">
          <w:rPr>
            <w:rFonts w:eastAsia="Calibri" w:cs="Times New Roman"/>
            <w:color w:val="0000FF"/>
            <w:szCs w:val="18"/>
            <w:u w:val="single"/>
          </w:rPr>
          <w:t>https://www.regulations.gov/docket/FHWA-2024-0074/document</w:t>
        </w:r>
      </w:hyperlink>
      <w:r w:rsidRPr="002F663C">
        <w:rPr>
          <w:rFonts w:eastAsia="Calibri" w:cs="Times New Roman"/>
          <w:szCs w:val="18"/>
        </w:rPr>
        <w:t xml:space="preserve"> and provides access to primary and supporting documents. Documents are also accessible from Regulations.gov by searching the Docket Number and/or keywords.</w:t>
      </w:r>
    </w:p>
    <w:p w:rsidR="00950B78" w:rsidRPr="002F663C" w:rsidP="00B16ACF" w14:paraId="5DD41255" w14:textId="77777777">
      <w:pPr>
        <w:spacing w:before="120" w:after="120"/>
        <w:rPr>
          <w:rFonts w:eastAsia="Calibri" w:cs="Times New Roman"/>
          <w:szCs w:val="18"/>
        </w:rPr>
      </w:pPr>
      <w:r w:rsidRPr="002F663C">
        <w:rPr>
          <w:rFonts w:eastAsia="Calibri" w:cs="Times New Roman"/>
          <w:szCs w:val="18"/>
        </w:rPr>
        <w:t xml:space="preserve">Other actions notified under the symbol </w:t>
      </w:r>
      <w:hyperlink r:id="rId13" w:history="1">
        <w:r w:rsidRPr="002F663C">
          <w:rPr>
            <w:rFonts w:eastAsia="Calibri" w:cs="Times New Roman"/>
            <w:color w:val="0000FF"/>
            <w:szCs w:val="18"/>
            <w:u w:val="single"/>
          </w:rPr>
          <w:t>G/TBT/N/USA/1678</w:t>
        </w:r>
      </w:hyperlink>
      <w:r w:rsidRPr="002F663C">
        <w:rPr>
          <w:rFonts w:eastAsia="Calibri" w:cs="Times New Roman"/>
          <w:szCs w:val="18"/>
        </w:rPr>
        <w:t xml:space="preserve"> are identified by Docket Numbers </w:t>
      </w:r>
      <w:hyperlink r:id="rId14" w:history="1">
        <w:r w:rsidRPr="002F663C">
          <w:rPr>
            <w:rFonts w:eastAsia="Calibri" w:cs="Times New Roman"/>
            <w:color w:val="0000FF"/>
            <w:szCs w:val="18"/>
            <w:u w:val="single"/>
          </w:rPr>
          <w:t>FHWA-2009-0139</w:t>
        </w:r>
      </w:hyperlink>
      <w:r w:rsidRPr="002F663C">
        <w:rPr>
          <w:rFonts w:eastAsia="Calibri" w:cs="Times New Roman"/>
          <w:szCs w:val="18"/>
        </w:rPr>
        <w:t xml:space="preserve"> and </w:t>
      </w:r>
      <w:hyperlink r:id="rId15" w:history="1">
        <w:r w:rsidRPr="002F663C">
          <w:rPr>
            <w:rFonts w:eastAsia="Calibri" w:cs="Times New Roman"/>
            <w:color w:val="0000FF"/>
            <w:szCs w:val="18"/>
            <w:u w:val="single"/>
          </w:rPr>
          <w:t>FHWA-2020-0001</w:t>
        </w:r>
      </w:hyperlink>
      <w:r w:rsidRPr="002F663C">
        <w:rPr>
          <w:rFonts w:eastAsia="Calibri" w:cs="Times New Roman"/>
          <w:szCs w:val="18"/>
        </w:rPr>
        <w:t>. The dockets provide access to related documents as well as comments received.</w:t>
      </w:r>
    </w:p>
    <w:p w:rsidR="006C5A96" w:rsidP="006C5A96" w14:paraId="2BD023DE" w14:textId="77777777">
      <w:pPr>
        <w:jc w:val="center"/>
        <w:rPr>
          <w:b/>
        </w:rPr>
      </w:pPr>
      <w:r w:rsidRPr="003971FF">
        <w:rPr>
          <w:b/>
        </w:rPr>
        <w:t>__________</w:t>
      </w:r>
    </w:p>
    <w:p w:rsidR="004D4D19" w:rsidP="007F38C2" w14:paraId="6AFCBF15" w14:textId="77777777">
      <w:pPr>
        <w:jc w:val="center"/>
        <w:rPr>
          <w:b/>
        </w:rPr>
      </w:pPr>
    </w:p>
    <w:p w:rsidR="00A1565D" w:rsidP="003971FF" w14:paraId="7D3B74BF"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E36C8A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8F220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77680" w:rsidP="00ED54E0" w14:paraId="4F645088" w14:textId="77777777">
      <w:r>
        <w:separator/>
      </w:r>
    </w:p>
  </w:footnote>
  <w:footnote w:type="continuationSeparator" w:id="1">
    <w:p w:rsidR="00377680" w:rsidP="00ED54E0" w14:paraId="78CC0C6B" w14:textId="77777777">
      <w:r>
        <w:continuationSeparator/>
      </w:r>
    </w:p>
  </w:footnote>
  <w:footnote w:id="2">
    <w:p w:rsidR="007F6EA2" w14:paraId="451FE41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451B04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CE5B23A" w14:textId="77777777">
    <w:pPr>
      <w:pStyle w:val="Header"/>
      <w:pBdr>
        <w:bottom w:val="single" w:sz="4" w:space="1" w:color="auto"/>
      </w:pBdr>
      <w:tabs>
        <w:tab w:val="clear" w:pos="4513"/>
        <w:tab w:val="clear" w:pos="9027"/>
      </w:tabs>
      <w:jc w:val="center"/>
    </w:pPr>
  </w:p>
  <w:p w:rsidR="00DD3DD7" w:rsidRPr="00DD3DD7" w:rsidP="00DD3DD7" w14:paraId="62F3014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F85196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DEA7071" w14:textId="77777777">
    <w:pPr>
      <w:pStyle w:val="Header"/>
      <w:pBdr>
        <w:bottom w:val="single" w:sz="4" w:space="1" w:color="auto"/>
      </w:pBdr>
      <w:tabs>
        <w:tab w:val="clear" w:pos="4513"/>
        <w:tab w:val="clear" w:pos="9027"/>
      </w:tabs>
      <w:jc w:val="center"/>
    </w:pPr>
    <w:bookmarkStart w:id="3" w:name="spsSymbolHeader"/>
    <w:r w:rsidRPr="00DD3DD7">
      <w:t>G/TBT/N/USA/1678/Add.4</w:t>
    </w:r>
    <w:bookmarkEnd w:id="3"/>
  </w:p>
  <w:p w:rsidR="00DD3DD7" w:rsidRPr="00DD3DD7" w:rsidP="00DD3DD7" w14:paraId="55E89AAE" w14:textId="77777777">
    <w:pPr>
      <w:pStyle w:val="Header"/>
      <w:pBdr>
        <w:bottom w:val="single" w:sz="4" w:space="1" w:color="auto"/>
      </w:pBdr>
      <w:tabs>
        <w:tab w:val="clear" w:pos="4513"/>
        <w:tab w:val="clear" w:pos="9027"/>
      </w:tabs>
      <w:jc w:val="center"/>
    </w:pPr>
  </w:p>
  <w:p w:rsidR="00DD3DD7" w:rsidRPr="00DD3DD7" w:rsidP="00DD3DD7" w14:paraId="5782FA5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6CA185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EB8A7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E91C66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9741237" w14:textId="77777777">
          <w:pPr>
            <w:jc w:val="right"/>
            <w:rPr>
              <w:b/>
              <w:color w:val="FF0000"/>
              <w:szCs w:val="16"/>
            </w:rPr>
          </w:pPr>
          <w:r>
            <w:rPr>
              <w:b/>
              <w:color w:val="FF0000"/>
              <w:szCs w:val="16"/>
            </w:rPr>
            <w:t xml:space="preserve"> </w:t>
          </w:r>
        </w:p>
      </w:tc>
    </w:tr>
    <w:tr w14:paraId="1847B57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B2AEF5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92B96DE" w14:textId="77777777">
          <w:pPr>
            <w:jc w:val="right"/>
            <w:rPr>
              <w:b/>
              <w:szCs w:val="16"/>
            </w:rPr>
          </w:pPr>
        </w:p>
      </w:tc>
    </w:tr>
    <w:tr w14:paraId="6819819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2086E0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871719B" w14:textId="77777777">
          <w:pPr>
            <w:jc w:val="right"/>
            <w:rPr>
              <w:rFonts w:eastAsia="Calibri" w:cs="Times New Roman"/>
              <w:b/>
              <w:szCs w:val="16"/>
            </w:rPr>
          </w:pPr>
          <w:bookmarkStart w:id="4" w:name="bmkSymbols"/>
          <w:r w:rsidRPr="002F663C">
            <w:rPr>
              <w:rFonts w:eastAsia="Calibri" w:cs="Times New Roman"/>
              <w:b/>
              <w:szCs w:val="16"/>
            </w:rPr>
            <w:t>G/TBT/N/USA/1678/Add.4</w:t>
          </w:r>
          <w:bookmarkEnd w:id="4"/>
        </w:p>
        <w:p w:rsidR="00C14444" w:rsidRPr="00C14444" w:rsidP="00C14444" w14:paraId="63204590" w14:textId="77777777">
          <w:pPr>
            <w:jc w:val="center"/>
            <w:rPr>
              <w:szCs w:val="16"/>
            </w:rPr>
          </w:pPr>
        </w:p>
      </w:tc>
    </w:tr>
    <w:tr w14:paraId="57FE860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58EA893" w14:textId="77777777"/>
      </w:tc>
      <w:tc>
        <w:tcPr>
          <w:tcW w:w="5448" w:type="dxa"/>
          <w:gridSpan w:val="2"/>
          <w:shd w:val="clear" w:color="auto" w:fill="FFFFFF"/>
          <w:tcMar>
            <w:left w:w="108" w:type="dxa"/>
            <w:right w:w="108" w:type="dxa"/>
          </w:tcMar>
          <w:vAlign w:val="center"/>
        </w:tcPr>
        <w:p w:rsidR="00ED54E0" w:rsidRPr="00182B84" w:rsidP="00425DC5" w14:paraId="3CE5D3E3" w14:textId="77777777">
          <w:pPr>
            <w:jc w:val="right"/>
            <w:rPr>
              <w:szCs w:val="16"/>
            </w:rPr>
          </w:pPr>
          <w:bookmarkStart w:id="5" w:name="bmkDate"/>
          <w:r w:rsidRPr="00182B84">
            <w:rPr>
              <w:szCs w:val="16"/>
            </w:rPr>
            <w:t>9 March 2026</w:t>
          </w:r>
          <w:bookmarkEnd w:id="5"/>
        </w:p>
      </w:tc>
    </w:tr>
    <w:tr w14:paraId="0E8FE82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A6991B7" w14:textId="77777777">
          <w:pPr>
            <w:jc w:val="left"/>
            <w:rPr>
              <w:b/>
            </w:rPr>
          </w:pPr>
          <w:bookmarkStart w:id="6" w:name="bmkSerial"/>
          <w:r>
            <w:rPr>
              <w:rFonts w:ascii="Verdana" w:eastAsia="Verdana" w:hAnsi="Verdana" w:cs="Verdana"/>
              <w:b w:val="0"/>
              <w:color w:val="FF0000"/>
              <w:sz w:val="18"/>
            </w:rPr>
            <w:t>(26-1824)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F07F00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852EE6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1C9EF1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AE5434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090F0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6982882">
    <w:abstractNumId w:val="9"/>
  </w:num>
  <w:num w:numId="2" w16cid:durableId="2147165047">
    <w:abstractNumId w:val="7"/>
  </w:num>
  <w:num w:numId="3" w16cid:durableId="596209100">
    <w:abstractNumId w:val="6"/>
  </w:num>
  <w:num w:numId="4" w16cid:durableId="642660111">
    <w:abstractNumId w:val="5"/>
  </w:num>
  <w:num w:numId="5" w16cid:durableId="508832723">
    <w:abstractNumId w:val="4"/>
  </w:num>
  <w:num w:numId="6" w16cid:durableId="36516380">
    <w:abstractNumId w:val="12"/>
  </w:num>
  <w:num w:numId="7" w16cid:durableId="1417558375">
    <w:abstractNumId w:val="11"/>
  </w:num>
  <w:num w:numId="8" w16cid:durableId="1748575488">
    <w:abstractNumId w:val="10"/>
  </w:num>
  <w:num w:numId="9" w16cid:durableId="1420516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1787954">
    <w:abstractNumId w:val="13"/>
  </w:num>
  <w:num w:numId="11" w16cid:durableId="1190489355">
    <w:abstractNumId w:val="8"/>
  </w:num>
  <w:num w:numId="12" w16cid:durableId="1926185305">
    <w:abstractNumId w:val="3"/>
  </w:num>
  <w:num w:numId="13" w16cid:durableId="1358777916">
    <w:abstractNumId w:val="2"/>
  </w:num>
  <w:num w:numId="14" w16cid:durableId="411438114">
    <w:abstractNumId w:val="1"/>
  </w:num>
  <w:num w:numId="15" w16cid:durableId="1415203697">
    <w:abstractNumId w:val="0"/>
  </w:num>
  <w:num w:numId="16" w16cid:durableId="68644744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2EBE"/>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77680"/>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B796D"/>
    <w:rsid w:val="008C42D2"/>
    <w:rsid w:val="008E2C13"/>
    <w:rsid w:val="008E372C"/>
    <w:rsid w:val="00917235"/>
    <w:rsid w:val="00950B78"/>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A25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3-05/html/2026-04365.htm" TargetMode="External" /><Relationship Id="rId11" Type="http://schemas.openxmlformats.org/officeDocument/2006/relationships/hyperlink" Target="https://www.govinfo.gov/content/pkg/FR-2026-03-05/pdf/2026-04365.pdf" TargetMode="External" /><Relationship Id="rId12" Type="http://schemas.openxmlformats.org/officeDocument/2006/relationships/hyperlink" Target="https://www.regulations.gov/docket/FHWA-2024-0074/document" TargetMode="External" /><Relationship Id="rId13" Type="http://schemas.openxmlformats.org/officeDocument/2006/relationships/hyperlink" Target="https://eping.wto.org/en/Search?domainIds=1&amp;documentSymbol=usa%2F1678&amp;distributionDateTo=2023-12-20" TargetMode="External" /><Relationship Id="rId14" Type="http://schemas.openxmlformats.org/officeDocument/2006/relationships/hyperlink" Target="https://www.regulations.gov/docket/FHWA-2009-0139/document" TargetMode="External" /><Relationship Id="rId15" Type="http://schemas.openxmlformats.org/officeDocument/2006/relationships/hyperlink" Target="https://www.regulations.gov/docket/FHWA-2020-0001/documen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1306_00_e.pdf" TargetMode="External" /><Relationship Id="rId8" Type="http://schemas.openxmlformats.org/officeDocument/2006/relationships/hyperlink" Target="https://mutcd.fhwa.dot.gov/index.htm" TargetMode="External" /><Relationship Id="rId9" Type="http://schemas.openxmlformats.org/officeDocument/2006/relationships/hyperlink" Target="https://www.ecfr.gov/current/title-23/chapter-I/subchapter-G/part-65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A9B1613-0B6A-47C1-9FDA-0A7DDC17A0A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663</Words>
  <Characters>2985</Characters>
  <Application>Microsoft Office Word</Application>
  <DocSecurity>0</DocSecurity>
  <Lines>186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2026-03-09T08:50:00Z</dcterms:created>
  <dcterms:modified xsi:type="dcterms:W3CDTF">2026-03-09T08:50:00Z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