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43D088D" w14:textId="77777777">
      <w:pPr>
        <w:pStyle w:val="Title"/>
        <w:rPr>
          <w:caps w:val="0"/>
          <w:kern w:val="0"/>
        </w:rPr>
      </w:pPr>
      <w:r w:rsidRPr="002F6A28">
        <w:rPr>
          <w:caps w:val="0"/>
          <w:kern w:val="0"/>
        </w:rPr>
        <w:t>NOTIFICATION</w:t>
      </w:r>
    </w:p>
    <w:p w:rsidR="009239F7" w:rsidRPr="002F6A28" w:rsidP="002F6A28" w14:paraId="347DBE46" w14:textId="77777777">
      <w:pPr>
        <w:jc w:val="center"/>
      </w:pPr>
      <w:r w:rsidRPr="002F6A28">
        <w:t>The following notification is being circulated in accordance with Article 10.6</w:t>
      </w:r>
    </w:p>
    <w:p w:rsidR="009239F7" w:rsidRPr="002F6A28" w:rsidP="002F6A28" w14:paraId="56F94DF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16497C1" w14:textId="77777777" w:rsidTr="00DB13FE">
        <w:tblPrEx>
          <w:tblW w:w="5000" w:type="pct"/>
          <w:tblLayout w:type="fixed"/>
          <w:tblLook w:val="0000"/>
        </w:tblPrEx>
        <w:tc>
          <w:tcPr>
            <w:tcW w:w="607" w:type="dxa"/>
            <w:tcBorders>
              <w:top w:val="double" w:sz="4" w:space="0" w:color="auto"/>
            </w:tcBorders>
          </w:tcPr>
          <w:p w:rsidR="00F85C99" w:rsidRPr="002F6A28" w:rsidP="002F6A28" w14:paraId="35318C1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8D9575B" w14:textId="77777777">
            <w:pPr>
              <w:spacing w:before="120" w:after="120"/>
            </w:pPr>
            <w:r w:rsidRPr="002F6A28">
              <w:rPr>
                <w:b/>
              </w:rPr>
              <w:t>Notifying Member:</w:t>
            </w:r>
            <w:r w:rsidRPr="00C92678" w:rsidR="00EE3A11">
              <w:t xml:space="preserve"> </w:t>
            </w:r>
            <w:r w:rsidRPr="00C92678" w:rsidR="00EE3A11">
              <w:rPr>
                <w:u w:val="single"/>
              </w:rPr>
              <w:t>SLOVENIA</w:t>
            </w:r>
          </w:p>
          <w:p w:rsidR="00F85C99" w:rsidRPr="002F6A28" w:rsidP="002F6A28" w14:paraId="54F90C9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21359D8" w14:textId="77777777" w:rsidTr="00DB13FE">
        <w:tblPrEx>
          <w:tblW w:w="5000" w:type="pct"/>
          <w:tblLayout w:type="fixed"/>
          <w:tblLook w:val="0000"/>
        </w:tblPrEx>
        <w:tc>
          <w:tcPr>
            <w:tcW w:w="607" w:type="dxa"/>
          </w:tcPr>
          <w:p w:rsidR="00F85C99" w:rsidRPr="002F6A28" w:rsidP="002F6A28" w14:paraId="3B1EA8F8" w14:textId="77777777">
            <w:pPr>
              <w:spacing w:before="120" w:after="120"/>
              <w:jc w:val="left"/>
            </w:pPr>
            <w:r w:rsidRPr="002F6A28">
              <w:rPr>
                <w:b/>
              </w:rPr>
              <w:t>2.</w:t>
            </w:r>
          </w:p>
        </w:tc>
        <w:tc>
          <w:tcPr>
            <w:tcW w:w="8373" w:type="dxa"/>
          </w:tcPr>
          <w:p w:rsidR="00F85C99" w:rsidRPr="002F6A28" w:rsidP="000C3B6C" w14:paraId="224514A0" w14:textId="77777777">
            <w:pPr>
              <w:spacing w:before="120" w:after="120"/>
            </w:pPr>
            <w:r w:rsidRPr="002F6A28">
              <w:rPr>
                <w:b/>
              </w:rPr>
              <w:t>Agency responsible:</w:t>
            </w:r>
            <w:r w:rsidRPr="00C379C8" w:rsidR="00EE3A11">
              <w:t xml:space="preserve"> </w:t>
            </w:r>
          </w:p>
          <w:p w:rsidR="00EE3A11" w:rsidRPr="00C379C8" w:rsidP="000C3B6C" w14:paraId="4F35127E" w14:textId="77777777">
            <w:pPr>
              <w:spacing w:after="120"/>
            </w:pPr>
            <w:r w:rsidRPr="00C379C8">
              <w:t>Ministry of Health, Office of the Republic of Slovenia for Chemicals, Ajdovščina 4, SI - 1000 Ljubljana</w:t>
            </w:r>
          </w:p>
        </w:tc>
      </w:tr>
      <w:tr w14:paraId="65D3D67D" w14:textId="77777777" w:rsidTr="00DB13FE">
        <w:tblPrEx>
          <w:tblW w:w="5000" w:type="pct"/>
          <w:tblLayout w:type="fixed"/>
          <w:tblLook w:val="0000"/>
        </w:tblPrEx>
        <w:tc>
          <w:tcPr>
            <w:tcW w:w="607" w:type="dxa"/>
          </w:tcPr>
          <w:p w:rsidR="00F85C99" w:rsidRPr="002F6A28" w:rsidP="002F6A28" w14:paraId="7B6A86C9" w14:textId="77777777">
            <w:pPr>
              <w:spacing w:before="120" w:after="120"/>
              <w:jc w:val="left"/>
              <w:rPr>
                <w:b/>
              </w:rPr>
            </w:pPr>
            <w:r w:rsidRPr="002F6A28">
              <w:rPr>
                <w:b/>
              </w:rPr>
              <w:t>3.</w:t>
            </w:r>
          </w:p>
        </w:tc>
        <w:tc>
          <w:tcPr>
            <w:tcW w:w="8373" w:type="dxa"/>
          </w:tcPr>
          <w:p w:rsidR="00F85C99" w:rsidRPr="0058336F" w:rsidP="002F6A28" w14:paraId="40C1CC9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2045E7B" w14:textId="77777777" w:rsidTr="00DB13FE">
        <w:tblPrEx>
          <w:tblW w:w="5000" w:type="pct"/>
          <w:tblLayout w:type="fixed"/>
          <w:tblLook w:val="0000"/>
        </w:tblPrEx>
        <w:tc>
          <w:tcPr>
            <w:tcW w:w="607" w:type="dxa"/>
          </w:tcPr>
          <w:p w:rsidR="00F85C99" w:rsidRPr="002F6A28" w:rsidP="002F6A28" w14:paraId="0AD85460" w14:textId="77777777">
            <w:pPr>
              <w:spacing w:before="120" w:after="120"/>
              <w:jc w:val="left"/>
            </w:pPr>
            <w:r w:rsidRPr="002F6A28">
              <w:rPr>
                <w:b/>
              </w:rPr>
              <w:t>4.</w:t>
            </w:r>
          </w:p>
        </w:tc>
        <w:tc>
          <w:tcPr>
            <w:tcW w:w="8373" w:type="dxa"/>
          </w:tcPr>
          <w:p w:rsidR="00F85C99" w:rsidRPr="002F6A28" w:rsidP="002F6A28" w14:paraId="2829ADF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Childcare articles</w:t>
            </w:r>
          </w:p>
        </w:tc>
      </w:tr>
      <w:tr w14:paraId="454DC360" w14:textId="77777777" w:rsidTr="00DB13FE">
        <w:tblPrEx>
          <w:tblW w:w="5000" w:type="pct"/>
          <w:tblLayout w:type="fixed"/>
          <w:tblLook w:val="0000"/>
        </w:tblPrEx>
        <w:tc>
          <w:tcPr>
            <w:tcW w:w="607" w:type="dxa"/>
          </w:tcPr>
          <w:p w:rsidR="00F85C99" w:rsidRPr="002F6A28" w:rsidP="002F6A28" w14:paraId="5CA98EE4" w14:textId="77777777">
            <w:pPr>
              <w:spacing w:before="120" w:after="120"/>
              <w:jc w:val="left"/>
            </w:pPr>
            <w:r w:rsidRPr="002F6A28">
              <w:rPr>
                <w:b/>
              </w:rPr>
              <w:t>5.</w:t>
            </w:r>
          </w:p>
        </w:tc>
        <w:tc>
          <w:tcPr>
            <w:tcW w:w="8373" w:type="dxa"/>
          </w:tcPr>
          <w:p w:rsidR="00F85C99" w:rsidP="002F6A28" w14:paraId="6FDBA47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 on the restriction of CMR 1A/1B substances in childcare articles</w:t>
            </w:r>
          </w:p>
          <w:p w:rsidR="000C3B6C" w:rsidRPr="000C3B6C" w:rsidP="002F6A28" w14:paraId="5841F2D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53306" w:rsidRPr="00CE6C29" w:rsidP="002F6A28" w14:paraId="750E6BE2" w14:textId="77777777">
            <w:pPr>
              <w:spacing w:after="120"/>
              <w:rPr>
                <w:iCs/>
              </w:rPr>
            </w:pPr>
            <w:hyperlink r:id="rId6" w:tgtFrame="_blank" w:history="1">
              <w:r w:rsidRPr="00CE6C29">
                <w:rPr>
                  <w:iCs/>
                  <w:color w:val="0000FF"/>
                  <w:u w:val="single"/>
                </w:rPr>
                <w:t>https://technical-regulation-information-system.ec.europa.eu/en/notification/27663</w:t>
              </w:r>
            </w:hyperlink>
          </w:p>
        </w:tc>
      </w:tr>
      <w:tr w14:paraId="27063E8D" w14:textId="77777777" w:rsidTr="00DB13FE">
        <w:tblPrEx>
          <w:tblW w:w="5000" w:type="pct"/>
          <w:tblLayout w:type="fixed"/>
          <w:tblLook w:val="0000"/>
        </w:tblPrEx>
        <w:tc>
          <w:tcPr>
            <w:tcW w:w="607" w:type="dxa"/>
          </w:tcPr>
          <w:p w:rsidR="00F85C99" w:rsidRPr="002F6A28" w:rsidP="002F6A28" w14:paraId="534D0088" w14:textId="77777777">
            <w:pPr>
              <w:spacing w:before="120" w:after="120"/>
              <w:jc w:val="left"/>
              <w:rPr>
                <w:b/>
              </w:rPr>
            </w:pPr>
            <w:r w:rsidRPr="002F6A28">
              <w:rPr>
                <w:b/>
              </w:rPr>
              <w:t>6.</w:t>
            </w:r>
          </w:p>
        </w:tc>
        <w:tc>
          <w:tcPr>
            <w:tcW w:w="8373" w:type="dxa"/>
          </w:tcPr>
          <w:p w:rsidR="00F85C99" w:rsidRPr="002F6A28" w:rsidP="002F6A28" w14:paraId="4C1A4642" w14:textId="77777777">
            <w:pPr>
              <w:spacing w:before="120" w:after="120"/>
              <w:rPr>
                <w:b/>
              </w:rPr>
            </w:pPr>
            <w:r w:rsidRPr="002F6A28">
              <w:rPr>
                <w:b/>
              </w:rPr>
              <w:t>Description of content:</w:t>
            </w:r>
            <w:r w:rsidRPr="00C379C8" w:rsidR="00FE448B">
              <w:t xml:space="preserve"> The Regulation temporarily restricts the presence of carcinogenic, mutagenic and toxic to reproduction substances of category 1A or 1B (CMR 1A/1B) in childcare products placed on the market in the Republic of Slovenia. It is based on Articles 50 and 51 of the Chemicals Act and was adopted due to a justified risk to children's health. The Regulation stipulates that these products may not contain CMR 1A/1B substances in a concentration ≥ 0.001% (10 mg/kg) in any homogeneous material, except where even stricter limits are prescribed for specific substances. Exceptions are also provided for: used products, parts inaccessible to children, and medical devices. The Regulation defines the concept of childcare products, the obligations of manufacturers, importers and distributors, and the method of control, which includes the requirement for technical documentation and laboratory analyses. The measure is temporary and, in accordance with the law, the Government must review it no later than within one year and, based on new findings, decide on its abolition, extension or amendment.</w:t>
            </w:r>
          </w:p>
        </w:tc>
      </w:tr>
      <w:tr w14:paraId="0D50B161" w14:textId="77777777" w:rsidTr="00DB13FE">
        <w:tblPrEx>
          <w:tblW w:w="5000" w:type="pct"/>
          <w:tblLayout w:type="fixed"/>
          <w:tblLook w:val="0000"/>
        </w:tblPrEx>
        <w:tc>
          <w:tcPr>
            <w:tcW w:w="607" w:type="dxa"/>
          </w:tcPr>
          <w:p w:rsidR="00F85C99" w:rsidRPr="002F6A28" w:rsidP="002F6A28" w14:paraId="359A6244" w14:textId="77777777">
            <w:pPr>
              <w:spacing w:before="120" w:after="120"/>
              <w:jc w:val="left"/>
              <w:rPr>
                <w:b/>
              </w:rPr>
            </w:pPr>
            <w:r w:rsidRPr="002F6A28">
              <w:rPr>
                <w:b/>
              </w:rPr>
              <w:t>7.</w:t>
            </w:r>
          </w:p>
        </w:tc>
        <w:tc>
          <w:tcPr>
            <w:tcW w:w="8373" w:type="dxa"/>
          </w:tcPr>
          <w:p w:rsidR="00F85C99" w:rsidRPr="002F6A28" w:rsidP="002F6A28" w14:paraId="7EB8A9A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A64837A" w14:textId="77777777" w:rsidTr="00DB13FE">
        <w:tblPrEx>
          <w:tblW w:w="5000" w:type="pct"/>
          <w:tblLayout w:type="fixed"/>
          <w:tblLook w:val="0000"/>
        </w:tblPrEx>
        <w:tc>
          <w:tcPr>
            <w:tcW w:w="607" w:type="dxa"/>
          </w:tcPr>
          <w:p w:rsidR="00F85C99" w:rsidRPr="002F6A28" w:rsidP="009E75ED" w14:paraId="6BB17DB9" w14:textId="77777777">
            <w:pPr>
              <w:spacing w:before="120" w:after="120"/>
              <w:jc w:val="left"/>
              <w:rPr>
                <w:b/>
              </w:rPr>
            </w:pPr>
            <w:r w:rsidRPr="002F6A28">
              <w:rPr>
                <w:b/>
              </w:rPr>
              <w:t>8.</w:t>
            </w:r>
          </w:p>
        </w:tc>
        <w:tc>
          <w:tcPr>
            <w:tcW w:w="8373" w:type="dxa"/>
          </w:tcPr>
          <w:p w:rsidR="000C3B6C" w:rsidRPr="00EC00D2" w:rsidP="007F13E8" w14:paraId="133117D9" w14:textId="77777777">
            <w:pPr>
              <w:spacing w:before="120" w:after="120"/>
              <w:rPr>
                <w:bCs/>
              </w:rPr>
            </w:pPr>
            <w:r w:rsidRPr="002F6A28">
              <w:rPr>
                <w:b/>
              </w:rPr>
              <w:t>Relevant documents:</w:t>
            </w:r>
            <w:r w:rsidRPr="002F6A28" w:rsidR="00EE3A11">
              <w:t xml:space="preserve"> </w:t>
            </w:r>
          </w:p>
          <w:p w:rsidR="00EE3A11" w:rsidRPr="002F6A28" w:rsidP="007F13E8" w14:paraId="5D6C9A33" w14:textId="77777777">
            <w:pPr>
              <w:spacing w:before="120" w:after="120"/>
            </w:pPr>
            <w:r w:rsidRPr="002F6A28">
              <w:t xml:space="preserve">Chemicals Act, OJ RS, no. </w:t>
            </w:r>
            <w:hyperlink r:id="rId7" w:history="1">
              <w:r w:rsidRPr="002F6A28">
                <w:rPr>
                  <w:color w:val="0000FF"/>
                  <w:u w:val="single"/>
                </w:rPr>
                <w:t>110/03</w:t>
              </w:r>
            </w:hyperlink>
          </w:p>
        </w:tc>
      </w:tr>
      <w:tr w14:paraId="4A806489" w14:textId="77777777" w:rsidTr="00DB13FE">
        <w:tblPrEx>
          <w:tblW w:w="5000" w:type="pct"/>
          <w:tblLayout w:type="fixed"/>
          <w:tblLook w:val="0000"/>
        </w:tblPrEx>
        <w:tc>
          <w:tcPr>
            <w:tcW w:w="607" w:type="dxa"/>
          </w:tcPr>
          <w:p w:rsidR="00EE3A11" w:rsidRPr="002F6A28" w:rsidP="002F6A28" w14:paraId="6D1496D7" w14:textId="77777777">
            <w:pPr>
              <w:spacing w:before="120" w:after="120"/>
              <w:jc w:val="left"/>
              <w:rPr>
                <w:b/>
              </w:rPr>
            </w:pPr>
            <w:r w:rsidRPr="002F6A28">
              <w:rPr>
                <w:b/>
              </w:rPr>
              <w:t>9.</w:t>
            </w:r>
          </w:p>
        </w:tc>
        <w:tc>
          <w:tcPr>
            <w:tcW w:w="8373" w:type="dxa"/>
          </w:tcPr>
          <w:p w:rsidR="00EE3A11" w:rsidRPr="002F6A28" w:rsidP="008953C4" w14:paraId="49EBA6CC" w14:textId="77777777">
            <w:pPr>
              <w:spacing w:before="120" w:after="120"/>
            </w:pPr>
            <w:r w:rsidRPr="002F6A28">
              <w:rPr>
                <w:b/>
              </w:rPr>
              <w:t>Proposed date of adoption:</w:t>
            </w:r>
            <w:r w:rsidRPr="00C379C8">
              <w:t xml:space="preserve"> To be determined</w:t>
            </w:r>
          </w:p>
          <w:p w:rsidR="00EE3A11" w:rsidRPr="002F6A28" w:rsidP="008953C4" w14:paraId="706AC124" w14:textId="77777777">
            <w:pPr>
              <w:spacing w:after="120"/>
            </w:pPr>
            <w:r w:rsidRPr="002F6A28">
              <w:rPr>
                <w:b/>
              </w:rPr>
              <w:t>Proposed date of entry into force:</w:t>
            </w:r>
            <w:r w:rsidRPr="00C379C8">
              <w:t xml:space="preserve"> To be determined</w:t>
            </w:r>
          </w:p>
        </w:tc>
      </w:tr>
      <w:tr w14:paraId="5B25E44D" w14:textId="77777777" w:rsidTr="00DB13FE">
        <w:tblPrEx>
          <w:tblW w:w="5000" w:type="pct"/>
          <w:tblLayout w:type="fixed"/>
          <w:tblLook w:val="0000"/>
        </w:tblPrEx>
        <w:tc>
          <w:tcPr>
            <w:tcW w:w="607" w:type="dxa"/>
            <w:tcBorders>
              <w:bottom w:val="double" w:sz="4" w:space="0" w:color="auto"/>
            </w:tcBorders>
          </w:tcPr>
          <w:p w:rsidR="00F85C99" w:rsidRPr="002F6A28" w:rsidP="002F6A28" w14:paraId="3A9DA95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D75888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1047A4A" w14:textId="77777777">
            <w:pPr>
              <w:spacing w:before="120" w:after="120"/>
              <w:rPr>
                <w:bCs/>
              </w:rPr>
            </w:pPr>
            <w:r w:rsidRPr="002F6A28">
              <w:rPr>
                <w:b/>
              </w:rPr>
              <w:t>Final date for comments:</w:t>
            </w:r>
            <w:r w:rsidRPr="00C379C8" w:rsidR="00EE3A11">
              <w:t xml:space="preserve"> 8 May 2026</w:t>
            </w:r>
          </w:p>
          <w:p w:rsidR="000C3B6C" w:rsidRPr="00E3324D" w:rsidP="000C3B6C" w14:paraId="13D4466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19D5E8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D40C9C6" w14:textId="77777777">
            <w:r w:rsidRPr="00CE6C29">
              <w:t>Slovenian Institute for Standardisation - SIST</w:t>
            </w:r>
          </w:p>
          <w:p w:rsidR="00CE6C29" w:rsidRPr="00CE6C29" w:rsidP="000C3B6C" w14:paraId="59896B26" w14:textId="77777777">
            <w:r w:rsidRPr="00CE6C29">
              <w:t>WTO TBT Enquiry Point</w:t>
            </w:r>
          </w:p>
          <w:p w:rsidR="00CE6C29" w:rsidRPr="00E07ED0" w:rsidP="000C3B6C" w14:paraId="07E06FD1" w14:textId="77777777">
            <w:pPr>
              <w:rPr>
                <w:lang w:val="es-ES_tradnl"/>
              </w:rPr>
            </w:pPr>
            <w:r w:rsidRPr="00E07ED0">
              <w:rPr>
                <w:lang w:val="es-ES_tradnl"/>
              </w:rPr>
              <w:t>Ulica gledališča BTC 2</w:t>
            </w:r>
          </w:p>
          <w:p w:rsidR="00CE6C29" w:rsidRPr="00E07ED0" w:rsidP="000C3B6C" w14:paraId="482E64B1" w14:textId="77777777">
            <w:pPr>
              <w:rPr>
                <w:lang w:val="es-ES_tradnl"/>
              </w:rPr>
            </w:pPr>
            <w:r w:rsidRPr="00E07ED0">
              <w:rPr>
                <w:lang w:val="es-ES_tradnl"/>
              </w:rPr>
              <w:t>Ljubljana SI 1000</w:t>
            </w:r>
          </w:p>
          <w:p w:rsidR="00CE6C29" w:rsidRPr="00CE6C29" w:rsidP="000C3B6C" w14:paraId="36D9A3E2" w14:textId="77777777">
            <w:r w:rsidRPr="00CE6C29">
              <w:t>Tel: +(386 1) 478 3065</w:t>
            </w:r>
          </w:p>
          <w:p w:rsidR="00CE6C29" w:rsidRPr="00CE6C29" w:rsidP="000C3B6C" w14:paraId="5670D6D0" w14:textId="77777777">
            <w:r w:rsidRPr="00CE6C29">
              <w:t xml:space="preserve">Email: </w:t>
            </w:r>
            <w:hyperlink r:id="rId8" w:history="1">
              <w:r w:rsidRPr="00CE6C29">
                <w:rPr>
                  <w:color w:val="0000FF"/>
                  <w:u w:val="single"/>
                </w:rPr>
                <w:t>contact@sist.si</w:t>
              </w:r>
            </w:hyperlink>
          </w:p>
          <w:p w:rsidR="00CE6C29" w:rsidRPr="00CE6C29" w:rsidP="000C3B6C" w14:paraId="41EDCEDE" w14:textId="77777777">
            <w:pPr>
              <w:spacing w:after="120"/>
            </w:pPr>
            <w:r w:rsidRPr="00CE6C29">
              <w:t xml:space="preserve">Website: </w:t>
            </w:r>
            <w:hyperlink r:id="rId9" w:tgtFrame="_blank" w:history="1">
              <w:r w:rsidRPr="00CE6C29">
                <w:rPr>
                  <w:color w:val="0000FF"/>
                  <w:u w:val="single"/>
                </w:rPr>
                <w:t>http://www.sist.si</w:t>
              </w:r>
            </w:hyperlink>
          </w:p>
        </w:tc>
      </w:tr>
    </w:tbl>
    <w:p w:rsidR="00EE3A11" w:rsidRPr="002F6A28" w:rsidP="00887259" w14:paraId="57B44D04"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CEA74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E799E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93284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243C1B" w14:textId="77777777">
    <w:pPr>
      <w:pStyle w:val="Header"/>
      <w:pBdr>
        <w:bottom w:val="single" w:sz="4" w:space="1" w:color="auto"/>
      </w:pBdr>
      <w:tabs>
        <w:tab w:val="clear" w:pos="4513"/>
        <w:tab w:val="clear" w:pos="9027"/>
      </w:tabs>
      <w:jc w:val="center"/>
    </w:pPr>
    <w:r w:rsidRPr="002F6A28">
      <w:t>tbtSymbol</w:t>
    </w:r>
  </w:p>
  <w:p w:rsidR="009239F7" w:rsidRPr="002F6A28" w:rsidP="009239F7" w14:paraId="2E22BC70" w14:textId="77777777">
    <w:pPr>
      <w:pStyle w:val="Header"/>
      <w:pBdr>
        <w:bottom w:val="single" w:sz="4" w:space="1" w:color="auto"/>
      </w:pBdr>
      <w:tabs>
        <w:tab w:val="clear" w:pos="4513"/>
        <w:tab w:val="clear" w:pos="9027"/>
      </w:tabs>
      <w:jc w:val="center"/>
    </w:pPr>
  </w:p>
  <w:p w:rsidR="009239F7" w:rsidRPr="002F6A28" w:rsidP="009239F7" w14:paraId="05A3EC5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CAF267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5A465C" w14:textId="77777777">
    <w:pPr>
      <w:pStyle w:val="Header"/>
      <w:pBdr>
        <w:bottom w:val="single" w:sz="4" w:space="1" w:color="auto"/>
      </w:pBdr>
      <w:tabs>
        <w:tab w:val="clear" w:pos="4513"/>
        <w:tab w:val="clear" w:pos="9027"/>
      </w:tabs>
      <w:jc w:val="center"/>
    </w:pPr>
    <w:bookmarkStart w:id="0" w:name="spsSymbolHeader"/>
    <w:r w:rsidRPr="002F6A28">
      <w:t>G/TBT/N/SVN/129</w:t>
    </w:r>
    <w:bookmarkEnd w:id="0"/>
  </w:p>
  <w:p w:rsidR="009239F7" w:rsidRPr="002F6A28" w:rsidP="009239F7" w14:paraId="2C49F637" w14:textId="77777777">
    <w:pPr>
      <w:pStyle w:val="Header"/>
      <w:pBdr>
        <w:bottom w:val="single" w:sz="4" w:space="1" w:color="auto"/>
      </w:pBdr>
      <w:tabs>
        <w:tab w:val="clear" w:pos="4513"/>
        <w:tab w:val="clear" w:pos="9027"/>
      </w:tabs>
      <w:jc w:val="center"/>
    </w:pPr>
  </w:p>
  <w:p w:rsidR="009239F7" w:rsidRPr="002F6A28" w:rsidP="009239F7" w14:paraId="2C7757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96C3EF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DB354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01BF1E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1C75AD" w14:textId="77777777">
          <w:pPr>
            <w:jc w:val="right"/>
            <w:rPr>
              <w:b/>
              <w:color w:val="FF0000"/>
              <w:szCs w:val="16"/>
            </w:rPr>
          </w:pPr>
        </w:p>
      </w:tc>
    </w:tr>
    <w:bookmarkEnd w:id="1"/>
    <w:tr w14:paraId="3632102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96DC6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F9304F6" w14:textId="77777777">
          <w:pPr>
            <w:jc w:val="right"/>
            <w:rPr>
              <w:b/>
              <w:szCs w:val="16"/>
            </w:rPr>
          </w:pPr>
        </w:p>
      </w:tc>
    </w:tr>
    <w:tr w14:paraId="08FB627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9A2B09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5E47F5" w14:textId="77777777">
          <w:pPr>
            <w:jc w:val="right"/>
            <w:rPr>
              <w:b/>
              <w:szCs w:val="16"/>
            </w:rPr>
          </w:pPr>
          <w:bookmarkStart w:id="2" w:name="bmkSymbols"/>
          <w:r w:rsidRPr="002F6A28">
            <w:rPr>
              <w:b/>
              <w:szCs w:val="16"/>
            </w:rPr>
            <w:t>G/TBT/N/SVN/129</w:t>
          </w:r>
          <w:bookmarkEnd w:id="2"/>
        </w:p>
      </w:tc>
    </w:tr>
    <w:tr w14:paraId="581A58A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EFC33C3" w14:textId="77777777"/>
      </w:tc>
      <w:tc>
        <w:tcPr>
          <w:tcW w:w="5448" w:type="dxa"/>
          <w:gridSpan w:val="2"/>
          <w:shd w:val="clear" w:color="auto" w:fill="FFFFFF"/>
          <w:tcMar>
            <w:left w:w="108" w:type="dxa"/>
            <w:right w:w="108" w:type="dxa"/>
          </w:tcMar>
          <w:vAlign w:val="center"/>
        </w:tcPr>
        <w:p w:rsidR="00ED54E0" w:rsidRPr="009239F7" w:rsidP="00B801E9" w14:paraId="1C5A87D9" w14:textId="77777777">
          <w:pPr>
            <w:jc w:val="right"/>
            <w:rPr>
              <w:szCs w:val="16"/>
            </w:rPr>
          </w:pPr>
          <w:bookmarkStart w:id="3" w:name="spsDateDistribution"/>
          <w:bookmarkStart w:id="4" w:name="bmkDate"/>
          <w:r w:rsidRPr="009239F7">
            <w:rPr>
              <w:szCs w:val="16"/>
            </w:rPr>
            <w:t>9 March 2026</w:t>
          </w:r>
          <w:bookmarkEnd w:id="3"/>
          <w:bookmarkEnd w:id="4"/>
        </w:p>
      </w:tc>
    </w:tr>
    <w:tr w14:paraId="6D588DE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C83A84" w14:textId="77777777">
          <w:pPr>
            <w:jc w:val="left"/>
            <w:rPr>
              <w:b/>
            </w:rPr>
          </w:pPr>
          <w:bookmarkStart w:id="5" w:name="bmkSerial"/>
          <w:r>
            <w:rPr>
              <w:rFonts w:ascii="Verdana" w:eastAsia="Verdana" w:hAnsi="Verdana" w:cs="Verdana"/>
              <w:b w:val="0"/>
              <w:color w:val="FF0000"/>
              <w:sz w:val="18"/>
            </w:rPr>
            <w:t>(26-1828)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D799BB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D8200D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49CF6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FA7A56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F6630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9387713">
    <w:abstractNumId w:val="9"/>
  </w:num>
  <w:num w:numId="2" w16cid:durableId="2013796036">
    <w:abstractNumId w:val="7"/>
  </w:num>
  <w:num w:numId="3" w16cid:durableId="1441989538">
    <w:abstractNumId w:val="6"/>
  </w:num>
  <w:num w:numId="4" w16cid:durableId="1639653064">
    <w:abstractNumId w:val="5"/>
  </w:num>
  <w:num w:numId="5" w16cid:durableId="1931963755">
    <w:abstractNumId w:val="4"/>
  </w:num>
  <w:num w:numId="6" w16cid:durableId="950478884">
    <w:abstractNumId w:val="12"/>
  </w:num>
  <w:num w:numId="7" w16cid:durableId="440565753">
    <w:abstractNumId w:val="11"/>
  </w:num>
  <w:num w:numId="8" w16cid:durableId="66460056">
    <w:abstractNumId w:val="10"/>
  </w:num>
  <w:num w:numId="9" w16cid:durableId="13725306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9454510">
    <w:abstractNumId w:val="13"/>
  </w:num>
  <w:num w:numId="11" w16cid:durableId="1765028011">
    <w:abstractNumId w:val="8"/>
  </w:num>
  <w:num w:numId="12" w16cid:durableId="282812461">
    <w:abstractNumId w:val="3"/>
  </w:num>
  <w:num w:numId="13" w16cid:durableId="1733506798">
    <w:abstractNumId w:val="2"/>
  </w:num>
  <w:num w:numId="14" w16cid:durableId="559826888">
    <w:abstractNumId w:val="1"/>
  </w:num>
  <w:num w:numId="15" w16cid:durableId="61324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796D"/>
    <w:rsid w:val="008C1339"/>
    <w:rsid w:val="008D641C"/>
    <w:rsid w:val="008E372C"/>
    <w:rsid w:val="008E67DC"/>
    <w:rsid w:val="009239F7"/>
    <w:rsid w:val="00933ECA"/>
    <w:rsid w:val="00934ABC"/>
    <w:rsid w:val="00955995"/>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3306"/>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7ED0"/>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D3ADC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technical-regulation-information-system.ec.europa.eu/en/notification/27663" TargetMode="External" /><Relationship Id="rId7" Type="http://schemas.openxmlformats.org/officeDocument/2006/relationships/hyperlink" Target="https://www.uradni-list.si/glasilo-uradni-list-rs/vsebina/2003-01-4831" TargetMode="External" /><Relationship Id="rId8" Type="http://schemas.openxmlformats.org/officeDocument/2006/relationships/hyperlink" Target="mailto:contact@sist.si" TargetMode="External" /><Relationship Id="rId9" Type="http://schemas.openxmlformats.org/officeDocument/2006/relationships/hyperlink" Target="http://www.sist.si"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6A3C9BD-1EE3-4D65-97A5-10E93B8ED36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542</Words>
  <Characters>2443</Characters>
  <Application>Microsoft Office Word</Application>
  <DocSecurity>0</DocSecurity>
  <Lines>152</Lines>
  <Paragraphs>135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2026-03-09T08:59:00Z</dcterms:created>
  <dcterms:modified xsi:type="dcterms:W3CDTF">2026-03-09T08:59:00Z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