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672E2F2" w14:textId="77777777">
      <w:pPr>
        <w:pStyle w:val="Title"/>
        <w:rPr>
          <w:caps w:val="0"/>
          <w:kern w:val="0"/>
        </w:rPr>
      </w:pPr>
      <w:r w:rsidRPr="002F6A28">
        <w:rPr>
          <w:caps w:val="0"/>
          <w:kern w:val="0"/>
        </w:rPr>
        <w:t>NOTIFICATION</w:t>
      </w:r>
    </w:p>
    <w:p w:rsidR="009239F7" w:rsidRPr="002F6A28" w:rsidP="002F6A28" w14:paraId="307949D0" w14:textId="77777777">
      <w:pPr>
        <w:jc w:val="center"/>
      </w:pPr>
      <w:r w:rsidRPr="002F6A28">
        <w:t>The following notification is being circulated in accordance with Article 10.6</w:t>
      </w:r>
    </w:p>
    <w:p w:rsidR="009239F7" w:rsidRPr="002F6A28" w:rsidP="002F6A28" w14:paraId="3811799E"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0F94B22" w14:textId="77777777" w:rsidTr="00DB13FE">
        <w:tblPrEx>
          <w:tblW w:w="5000" w:type="pct"/>
          <w:tblLayout w:type="fixed"/>
          <w:tblLook w:val="0000"/>
        </w:tblPrEx>
        <w:tc>
          <w:tcPr>
            <w:tcW w:w="607" w:type="dxa"/>
            <w:tcBorders>
              <w:top w:val="double" w:sz="4" w:space="0" w:color="auto"/>
            </w:tcBorders>
          </w:tcPr>
          <w:p w:rsidR="00F85C99" w:rsidRPr="002F6A28" w:rsidP="002F6A28" w14:paraId="11738010"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7049B3D" w14:textId="77777777">
            <w:pPr>
              <w:spacing w:before="120" w:after="120"/>
            </w:pPr>
            <w:r w:rsidRPr="002F6A28">
              <w:rPr>
                <w:b/>
              </w:rPr>
              <w:t>Notifying Member:</w:t>
            </w:r>
            <w:r w:rsidRPr="00C92678" w:rsidR="00EE3A11">
              <w:t xml:space="preserve"> </w:t>
            </w:r>
            <w:r w:rsidRPr="00C92678" w:rsidR="00EE3A11">
              <w:rPr>
                <w:u w:val="single"/>
              </w:rPr>
              <w:t>NEW ZEALAND</w:t>
            </w:r>
          </w:p>
          <w:p w:rsidR="00F85C99" w:rsidRPr="002F6A28" w:rsidP="002F6A28" w14:paraId="26C43A32"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261E22B" w14:textId="77777777" w:rsidTr="00DB13FE">
        <w:tblPrEx>
          <w:tblW w:w="5000" w:type="pct"/>
          <w:tblLayout w:type="fixed"/>
          <w:tblLook w:val="0000"/>
        </w:tblPrEx>
        <w:tc>
          <w:tcPr>
            <w:tcW w:w="607" w:type="dxa"/>
          </w:tcPr>
          <w:p w:rsidR="00F85C99" w:rsidRPr="002F6A28" w:rsidP="002F6A28" w14:paraId="06C42F52" w14:textId="77777777">
            <w:pPr>
              <w:spacing w:before="120" w:after="120"/>
              <w:jc w:val="left"/>
            </w:pPr>
            <w:r w:rsidRPr="002F6A28">
              <w:rPr>
                <w:b/>
              </w:rPr>
              <w:t>2.</w:t>
            </w:r>
          </w:p>
        </w:tc>
        <w:tc>
          <w:tcPr>
            <w:tcW w:w="8373" w:type="dxa"/>
          </w:tcPr>
          <w:p w:rsidR="00F85C99" w:rsidRPr="002F6A28" w:rsidP="000C3B6C" w14:paraId="2F5819B5" w14:textId="77777777">
            <w:pPr>
              <w:spacing w:before="120" w:after="120"/>
            </w:pPr>
            <w:r w:rsidRPr="002F6A28">
              <w:rPr>
                <w:b/>
              </w:rPr>
              <w:t>Agency responsible:</w:t>
            </w:r>
            <w:r w:rsidRPr="00C379C8" w:rsidR="00EE3A11">
              <w:t xml:space="preserve"> </w:t>
            </w:r>
          </w:p>
          <w:p w:rsidR="00EE3A11" w:rsidRPr="00C379C8" w:rsidP="000C3B6C" w14:paraId="61DF0214" w14:textId="77777777">
            <w:r w:rsidRPr="00C379C8">
              <w:t>Ministry of Business, Innovation and Employment (MBIE)</w:t>
            </w:r>
          </w:p>
          <w:p w:rsidR="00EE3A11" w:rsidRPr="00C379C8" w:rsidP="000C3B6C" w14:paraId="435FA47D" w14:textId="77777777">
            <w:r w:rsidRPr="00C379C8">
              <w:t>PO Box 5013</w:t>
            </w:r>
          </w:p>
          <w:p w:rsidR="00EE3A11" w:rsidRPr="00C379C8" w:rsidP="000C3B6C" w14:paraId="4736267A" w14:textId="77777777">
            <w:r w:rsidRPr="00C379C8">
              <w:t>Wellington 6140</w:t>
            </w:r>
          </w:p>
          <w:p w:rsidR="00EE3A11" w:rsidRPr="00C379C8" w:rsidP="000C3B6C" w14:paraId="036EF2B6" w14:textId="77777777">
            <w:pPr>
              <w:spacing w:after="120"/>
            </w:pPr>
            <w:r w:rsidRPr="00C379C8">
              <w:t>New Zealand</w:t>
            </w:r>
          </w:p>
        </w:tc>
      </w:tr>
      <w:tr w14:paraId="638379B7" w14:textId="77777777" w:rsidTr="00DB13FE">
        <w:tblPrEx>
          <w:tblW w:w="5000" w:type="pct"/>
          <w:tblLayout w:type="fixed"/>
          <w:tblLook w:val="0000"/>
        </w:tblPrEx>
        <w:tc>
          <w:tcPr>
            <w:tcW w:w="607" w:type="dxa"/>
          </w:tcPr>
          <w:p w:rsidR="00F85C99" w:rsidRPr="002F6A28" w:rsidP="002F6A28" w14:paraId="102E725A" w14:textId="77777777">
            <w:pPr>
              <w:spacing w:before="120" w:after="120"/>
              <w:jc w:val="left"/>
              <w:rPr>
                <w:b/>
              </w:rPr>
            </w:pPr>
            <w:r w:rsidRPr="002F6A28">
              <w:rPr>
                <w:b/>
              </w:rPr>
              <w:t>3.</w:t>
            </w:r>
          </w:p>
        </w:tc>
        <w:tc>
          <w:tcPr>
            <w:tcW w:w="8373" w:type="dxa"/>
          </w:tcPr>
          <w:p w:rsidR="00F85C99" w:rsidRPr="0058336F" w:rsidP="002F6A28" w14:paraId="60E59B4B"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BBB7F27" w14:textId="77777777" w:rsidTr="00DB13FE">
        <w:tblPrEx>
          <w:tblW w:w="5000" w:type="pct"/>
          <w:tblLayout w:type="fixed"/>
          <w:tblLook w:val="0000"/>
        </w:tblPrEx>
        <w:tc>
          <w:tcPr>
            <w:tcW w:w="607" w:type="dxa"/>
          </w:tcPr>
          <w:p w:rsidR="00F85C99" w:rsidRPr="002F6A28" w:rsidP="002F6A28" w14:paraId="45E149C8" w14:textId="77777777">
            <w:pPr>
              <w:spacing w:before="120" w:after="120"/>
              <w:jc w:val="left"/>
            </w:pPr>
            <w:r w:rsidRPr="002F6A28">
              <w:rPr>
                <w:b/>
              </w:rPr>
              <w:t>4.</w:t>
            </w:r>
          </w:p>
        </w:tc>
        <w:tc>
          <w:tcPr>
            <w:tcW w:w="8373" w:type="dxa"/>
          </w:tcPr>
          <w:p w:rsidR="00F85C99" w:rsidRPr="002F6A28" w:rsidP="002F6A28" w14:paraId="6ED85180"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See ICS codes table attached.</w:t>
            </w:r>
          </w:p>
        </w:tc>
      </w:tr>
      <w:tr w14:paraId="0917B63C" w14:textId="77777777" w:rsidTr="00DB13FE">
        <w:tblPrEx>
          <w:tblW w:w="5000" w:type="pct"/>
          <w:tblLayout w:type="fixed"/>
          <w:tblLook w:val="0000"/>
        </w:tblPrEx>
        <w:tc>
          <w:tcPr>
            <w:tcW w:w="607" w:type="dxa"/>
          </w:tcPr>
          <w:p w:rsidR="00F85C99" w:rsidRPr="002F6A28" w:rsidP="002F6A28" w14:paraId="6309EB7C" w14:textId="77777777">
            <w:pPr>
              <w:spacing w:before="120" w:after="120"/>
              <w:jc w:val="left"/>
            </w:pPr>
            <w:r w:rsidRPr="002F6A28">
              <w:rPr>
                <w:b/>
              </w:rPr>
              <w:t>5.</w:t>
            </w:r>
          </w:p>
        </w:tc>
        <w:tc>
          <w:tcPr>
            <w:tcW w:w="8373" w:type="dxa"/>
          </w:tcPr>
          <w:p w:rsidR="00F85C99" w:rsidP="002F6A28" w14:paraId="0E9BD8AE"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Electricity (Safety) Amendment Regulations 2025 and Gas (Safety and Measurement) Amendment Regulations 2025; (81 page(s), in English)</w:t>
            </w:r>
          </w:p>
          <w:p w:rsidR="000C3B6C" w:rsidRPr="000C3B6C" w:rsidP="002F6A28" w14:paraId="0BD43C84"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4E5ECC" w:rsidRPr="00CE6C29" w:rsidP="002F6A28" w14:paraId="68225B5C"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https://members.wto.org/crnattachments/2026/TBT/NZL/26_01249_00_e.pdf</w:t>
              </w:r>
            </w:hyperlink>
          </w:p>
        </w:tc>
      </w:tr>
      <w:tr w14:paraId="66CC0C25" w14:textId="77777777" w:rsidTr="00DB13FE">
        <w:tblPrEx>
          <w:tblW w:w="5000" w:type="pct"/>
          <w:tblLayout w:type="fixed"/>
          <w:tblLook w:val="0000"/>
        </w:tblPrEx>
        <w:tc>
          <w:tcPr>
            <w:tcW w:w="607" w:type="dxa"/>
          </w:tcPr>
          <w:p w:rsidR="00F85C99" w:rsidRPr="002F6A28" w:rsidP="002F6A28" w14:paraId="6DB6DF28" w14:textId="77777777">
            <w:pPr>
              <w:spacing w:before="120" w:after="120"/>
              <w:jc w:val="left"/>
              <w:rPr>
                <w:b/>
              </w:rPr>
            </w:pPr>
            <w:r w:rsidRPr="002F6A28">
              <w:rPr>
                <w:b/>
              </w:rPr>
              <w:t>6.</w:t>
            </w:r>
          </w:p>
        </w:tc>
        <w:tc>
          <w:tcPr>
            <w:tcW w:w="8373" w:type="dxa"/>
          </w:tcPr>
          <w:p w:rsidR="00F85C99" w:rsidRPr="002F6A28" w:rsidP="002F6A28" w14:paraId="1B9BE6B0" w14:textId="77777777">
            <w:pPr>
              <w:spacing w:before="120" w:after="120"/>
              <w:rPr>
                <w:b/>
              </w:rPr>
            </w:pPr>
            <w:r w:rsidRPr="002F6A28">
              <w:rPr>
                <w:b/>
              </w:rPr>
              <w:t>Description of content:</w:t>
            </w:r>
            <w:r w:rsidRPr="00C379C8" w:rsidR="00FE448B">
              <w:t xml:space="preserve"> </w:t>
            </w:r>
          </w:p>
          <w:p w:rsidR="00FE448B" w:rsidRPr="00C379C8" w:rsidP="002F6A28" w14:paraId="46EDA9CE" w14:textId="77777777">
            <w:pPr>
              <w:numPr>
                <w:ilvl w:val="0"/>
                <w:numId w:val="16"/>
              </w:numPr>
              <w:spacing w:before="120" w:after="120"/>
            </w:pPr>
            <w:r w:rsidRPr="00C379C8">
              <w:t>Amendments to the Electricity (Safety) Regulations 2010 (the ESR) and the Gas (Safety and Measurement) Regulations 2010 (the GSMR) will update</w:t>
            </w:r>
          </w:p>
          <w:p w:rsidR="00FE448B" w:rsidRPr="00C379C8" w:rsidP="002F6A28" w14:paraId="269822B2" w14:textId="77777777">
            <w:pPr>
              <w:spacing w:before="120" w:after="120"/>
              <w:ind w:left="720"/>
            </w:pPr>
            <w:r w:rsidRPr="00C379C8">
              <w:t>approximately 440 citations of standards, alongside a range of technical updates.</w:t>
            </w:r>
          </w:p>
          <w:p w:rsidR="00FE448B" w:rsidRPr="00C379C8" w:rsidP="002F6A28" w14:paraId="3577DEDB" w14:textId="77777777">
            <w:pPr>
              <w:numPr>
                <w:ilvl w:val="0"/>
                <w:numId w:val="16"/>
              </w:numPr>
              <w:spacing w:before="120" w:after="120"/>
            </w:pPr>
            <w:r w:rsidRPr="00C379C8">
              <w:t>The Electricity (Safety) Regulations 2010 and the Gas (Safety and Measurement) Regulations 2010 (the regulations) set benchmarks for safe electricity and gas</w:t>
            </w:r>
          </w:p>
          <w:p w:rsidR="00FE448B" w:rsidRPr="00C379C8" w:rsidP="002F6A28" w14:paraId="52AD4961" w14:textId="77777777">
            <w:pPr>
              <w:spacing w:before="120" w:after="120"/>
              <w:ind w:left="720"/>
            </w:pPr>
            <w:r w:rsidRPr="00C379C8">
              <w:t>networks, installations, appliances, and associated fittings in New Zealand.</w:t>
            </w:r>
          </w:p>
          <w:p w:rsidR="00FE448B" w:rsidRPr="00C379C8" w:rsidP="002F6A28" w14:paraId="5CE4F590" w14:textId="77777777">
            <w:pPr>
              <w:numPr>
                <w:ilvl w:val="1"/>
                <w:numId w:val="16"/>
              </w:numPr>
              <w:spacing w:before="120" w:after="120"/>
            </w:pPr>
            <w:r w:rsidRPr="00C379C8">
              <w:t>The key changes are:</w:t>
            </w:r>
          </w:p>
          <w:p w:rsidR="00FE448B" w:rsidRPr="00C379C8" w:rsidP="002F6A28" w14:paraId="56AD81A8" w14:textId="77777777">
            <w:pPr>
              <w:spacing w:before="120" w:after="120"/>
              <w:ind w:left="1440"/>
            </w:pPr>
            <w:r w:rsidRPr="00C379C8">
              <w:t>• Updates to 50 citations in Schedule 2 of the Electricity (Safety) Regulations 2010, primarily to the latest available version of the same</w:t>
            </w:r>
          </w:p>
          <w:p w:rsidR="00FE448B" w:rsidRPr="00C379C8" w:rsidP="002F6A28" w14:paraId="5953FCE5" w14:textId="77777777">
            <w:pPr>
              <w:spacing w:before="120" w:after="120"/>
              <w:ind w:left="1440"/>
            </w:pPr>
            <w:r w:rsidRPr="00C379C8">
              <w:t>standard, including in relation to solar technologies.</w:t>
            </w:r>
          </w:p>
          <w:p w:rsidR="00FE448B" w:rsidRPr="00C379C8" w:rsidP="002F6A28" w14:paraId="0619C87E" w14:textId="77777777">
            <w:pPr>
              <w:spacing w:before="120" w:after="120"/>
            </w:pPr>
            <w:r w:rsidRPr="00C379C8">
              <w:t>• Updates to 309 citations in Schedule 4 of the Electricity (Safety) Regulations 2010, primarily to the latest available version of the same standard.</w:t>
            </w:r>
          </w:p>
          <w:p w:rsidR="00FE448B" w:rsidRPr="00C379C8" w:rsidP="002F6A28" w14:paraId="262D4172" w14:textId="77777777">
            <w:pPr>
              <w:spacing w:before="120" w:after="120"/>
            </w:pPr>
            <w:r w:rsidRPr="00C379C8">
              <w:t>• Introduction of 53 new citations in Schedule 4 of the Electricity (Safety) Regulations 2010, addressing a range of technologies, including (but not limited to) refrigerating systems, electrical vehicles, and transportable tools.</w:t>
            </w:r>
          </w:p>
          <w:p w:rsidR="00FE448B" w:rsidRPr="00C379C8" w:rsidP="002F6A28" w14:paraId="31348AAE" w14:textId="77777777">
            <w:pPr>
              <w:spacing w:before="120" w:after="120"/>
            </w:pPr>
            <w:r w:rsidRPr="00C379C8">
              <w:t>• Updates to 22 citations in Schedule 1 of the Gas (Safety and Measurement) Regulations 2010, primarily to the latest available version of the same standard.</w:t>
            </w:r>
          </w:p>
          <w:p w:rsidR="00FE448B" w:rsidRPr="00C379C8" w:rsidP="002F6A28" w14:paraId="47B90E00" w14:textId="77777777">
            <w:pPr>
              <w:spacing w:before="120" w:after="120"/>
            </w:pPr>
            <w:r w:rsidRPr="00C379C8">
              <w:t>o Additional to citation updates, these changes will also:</w:t>
            </w:r>
          </w:p>
          <w:p w:rsidR="00FE448B" w:rsidRPr="00C379C8" w:rsidP="002F6A28" w14:paraId="215AF935" w14:textId="77777777">
            <w:pPr>
              <w:spacing w:before="120" w:after="120"/>
            </w:pPr>
            <w:r w:rsidRPr="00C379C8">
              <w:t>• Update references to Gas compliance bodies in the Gas (Safety and Measurement) Regulations 2010 to recognise current European, Australian, and British gas certification bodies.</w:t>
            </w:r>
          </w:p>
          <w:p w:rsidR="00FE448B" w:rsidRPr="00C379C8" w:rsidP="002F6A28" w14:paraId="3A172C9D" w14:textId="77777777">
            <w:pPr>
              <w:spacing w:before="120" w:after="120"/>
            </w:pPr>
            <w:r w:rsidRPr="00C379C8">
              <w:t>• Restructure parts of Schedule 4 of the Electricity (Safety) Regulations 2010 to better categorise products covered in these regulations.</w:t>
            </w:r>
          </w:p>
          <w:p w:rsidR="00FE448B" w:rsidRPr="00C379C8" w:rsidP="002F6A28" w14:paraId="26174C04" w14:textId="77777777">
            <w:pPr>
              <w:spacing w:before="120" w:after="120"/>
            </w:pPr>
            <w:r w:rsidRPr="00C379C8">
              <w:t>o These changes ensure the regulations are as up to date as possible and meet international standards. This will remove existing barriers and costs for both consumers and suppliers and move us closer in line to our international counterparts.</w:t>
            </w:r>
          </w:p>
        </w:tc>
      </w:tr>
      <w:tr w14:paraId="5867F78C" w14:textId="77777777" w:rsidTr="00DB13FE">
        <w:tblPrEx>
          <w:tblW w:w="5000" w:type="pct"/>
          <w:tblLayout w:type="fixed"/>
          <w:tblLook w:val="0000"/>
        </w:tblPrEx>
        <w:tc>
          <w:tcPr>
            <w:tcW w:w="607" w:type="dxa"/>
          </w:tcPr>
          <w:p w:rsidR="00F85C99" w:rsidRPr="002F6A28" w:rsidP="002F6A28" w14:paraId="3CFAC75A" w14:textId="77777777">
            <w:pPr>
              <w:spacing w:before="120" w:after="120"/>
              <w:jc w:val="left"/>
              <w:rPr>
                <w:b/>
              </w:rPr>
            </w:pPr>
            <w:r w:rsidRPr="002F6A28">
              <w:rPr>
                <w:b/>
              </w:rPr>
              <w:t>7.</w:t>
            </w:r>
          </w:p>
        </w:tc>
        <w:tc>
          <w:tcPr>
            <w:tcW w:w="8373" w:type="dxa"/>
          </w:tcPr>
          <w:p w:rsidR="00F85C99" w:rsidRPr="002F6A28" w:rsidP="002F6A28" w14:paraId="7BBE8E59"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Harmonization</w:t>
            </w:r>
          </w:p>
        </w:tc>
      </w:tr>
      <w:tr w14:paraId="7952B808" w14:textId="77777777" w:rsidTr="00DB13FE">
        <w:tblPrEx>
          <w:tblW w:w="5000" w:type="pct"/>
          <w:tblLayout w:type="fixed"/>
          <w:tblLook w:val="0000"/>
        </w:tblPrEx>
        <w:tc>
          <w:tcPr>
            <w:tcW w:w="607" w:type="dxa"/>
          </w:tcPr>
          <w:p w:rsidR="00F85C99" w:rsidRPr="002F6A28" w:rsidP="009E75ED" w14:paraId="2790A295" w14:textId="77777777">
            <w:pPr>
              <w:spacing w:before="120" w:after="120"/>
              <w:jc w:val="left"/>
              <w:rPr>
                <w:b/>
              </w:rPr>
            </w:pPr>
            <w:r w:rsidRPr="002F6A28">
              <w:rPr>
                <w:b/>
              </w:rPr>
              <w:t>8.</w:t>
            </w:r>
          </w:p>
        </w:tc>
        <w:tc>
          <w:tcPr>
            <w:tcW w:w="8373" w:type="dxa"/>
          </w:tcPr>
          <w:p w:rsidR="000C3B6C" w:rsidRPr="0002514A" w:rsidP="007F13E8" w14:paraId="72B9F71B" w14:textId="77777777">
            <w:pPr>
              <w:spacing w:before="120" w:after="120"/>
              <w:rPr>
                <w:bCs/>
                <w:lang w:val="fr-CH"/>
              </w:rPr>
            </w:pPr>
            <w:r w:rsidRPr="0002514A">
              <w:rPr>
                <w:b/>
                <w:lang w:val="fr-CH"/>
              </w:rPr>
              <w:t>Relevant documents:</w:t>
            </w:r>
            <w:r w:rsidRPr="0002514A" w:rsidR="00EE3A11">
              <w:rPr>
                <w:lang w:val="fr-CH"/>
              </w:rPr>
              <w:t xml:space="preserve"> </w:t>
            </w:r>
          </w:p>
          <w:p w:rsidR="00EE3A11" w:rsidRPr="0002514A" w:rsidP="007F13E8" w14:paraId="6349C3DD" w14:textId="77777777">
            <w:pPr>
              <w:spacing w:before="120" w:after="120"/>
              <w:rPr>
                <w:lang w:val="fr-CH"/>
              </w:rPr>
            </w:pPr>
            <w:hyperlink r:id="rId7" w:tgtFrame="_blank" w:history="1">
              <w:r w:rsidRPr="0002514A">
                <w:rPr>
                  <w:color w:val="0000FF"/>
                  <w:u w:val="single"/>
                  <w:lang w:val="fr-CH"/>
                </w:rPr>
                <w:t>https://www.mbie.govt.nz/dmsdocument/31586-electricity-safety-amendment-regulations-2025-and-gas-safety-and-measurement-amendment-regulations-2025-proactiverelease-pdf</w:t>
              </w:r>
            </w:hyperlink>
          </w:p>
          <w:p w:rsidR="00EE3A11" w:rsidRPr="0002514A" w:rsidP="007F13E8" w14:paraId="1FEBD545" w14:textId="77777777">
            <w:pPr>
              <w:spacing w:before="120" w:after="120"/>
              <w:rPr>
                <w:lang w:val="fr-CH"/>
              </w:rPr>
            </w:pPr>
            <w:hyperlink r:id="rId8" w:tgtFrame="_blank" w:history="1">
              <w:r w:rsidRPr="0002514A">
                <w:rPr>
                  <w:color w:val="0000FF"/>
                  <w:u w:val="single"/>
                  <w:lang w:val="fr-CH"/>
                </w:rPr>
                <w:t>https://www.legislation.govt.nz/regulation/public/2025/0225/latest/whole.html</w:t>
              </w:r>
            </w:hyperlink>
          </w:p>
          <w:p w:rsidR="00EE3A11" w:rsidRPr="0002514A" w:rsidP="007F13E8" w14:paraId="356185B1" w14:textId="77777777">
            <w:pPr>
              <w:spacing w:before="120" w:after="120"/>
              <w:rPr>
                <w:lang w:val="fr-CH"/>
              </w:rPr>
            </w:pPr>
            <w:hyperlink r:id="rId9" w:tgtFrame="_blank" w:history="1">
              <w:r w:rsidRPr="0002514A">
                <w:rPr>
                  <w:color w:val="0000FF"/>
                  <w:u w:val="single"/>
                  <w:lang w:val="fr-CH"/>
                </w:rPr>
                <w:t>https://legislation.govt.nz/regulation/public/2025/0226/latest/LMS1525328.html</w:t>
              </w:r>
            </w:hyperlink>
          </w:p>
        </w:tc>
      </w:tr>
      <w:tr w14:paraId="46F982B0" w14:textId="77777777" w:rsidTr="00DB13FE">
        <w:tblPrEx>
          <w:tblW w:w="5000" w:type="pct"/>
          <w:tblLayout w:type="fixed"/>
          <w:tblLook w:val="0000"/>
        </w:tblPrEx>
        <w:tc>
          <w:tcPr>
            <w:tcW w:w="607" w:type="dxa"/>
          </w:tcPr>
          <w:p w:rsidR="00EE3A11" w:rsidRPr="002F6A28" w:rsidP="002F6A28" w14:paraId="756AF7D9" w14:textId="77777777">
            <w:pPr>
              <w:spacing w:before="120" w:after="120"/>
              <w:jc w:val="left"/>
              <w:rPr>
                <w:b/>
              </w:rPr>
            </w:pPr>
            <w:r w:rsidRPr="002F6A28">
              <w:rPr>
                <w:b/>
              </w:rPr>
              <w:t>9.</w:t>
            </w:r>
          </w:p>
        </w:tc>
        <w:tc>
          <w:tcPr>
            <w:tcW w:w="8373" w:type="dxa"/>
          </w:tcPr>
          <w:p w:rsidR="00EE3A11" w:rsidRPr="002F6A28" w:rsidP="008953C4" w14:paraId="23B3443B" w14:textId="77777777">
            <w:pPr>
              <w:spacing w:before="120" w:after="120"/>
            </w:pPr>
            <w:r w:rsidRPr="002F6A28">
              <w:rPr>
                <w:b/>
              </w:rPr>
              <w:t>Proposed date of adoption:</w:t>
            </w:r>
            <w:r w:rsidRPr="00C379C8">
              <w:t xml:space="preserve"> </w:t>
            </w:r>
            <w:r w:rsidRPr="00C379C8">
              <w:t>1 November 2025</w:t>
            </w:r>
          </w:p>
          <w:p w:rsidR="00EE3A11" w:rsidRPr="002F6A28" w:rsidP="008953C4" w14:paraId="2F4D63C7" w14:textId="77777777">
            <w:pPr>
              <w:spacing w:after="120"/>
            </w:pPr>
            <w:r w:rsidRPr="002F6A28">
              <w:rPr>
                <w:b/>
              </w:rPr>
              <w:t>Proposed date of entry into force:</w:t>
            </w:r>
            <w:r w:rsidRPr="00C379C8">
              <w:t xml:space="preserve"> </w:t>
            </w:r>
            <w:r w:rsidRPr="00C379C8">
              <w:t>1 November 2026</w:t>
            </w:r>
          </w:p>
        </w:tc>
      </w:tr>
      <w:tr w14:paraId="552415B1" w14:textId="77777777" w:rsidTr="00DB13FE">
        <w:tblPrEx>
          <w:tblW w:w="5000" w:type="pct"/>
          <w:tblLayout w:type="fixed"/>
          <w:tblLook w:val="0000"/>
        </w:tblPrEx>
        <w:tc>
          <w:tcPr>
            <w:tcW w:w="607" w:type="dxa"/>
            <w:tcBorders>
              <w:bottom w:val="double" w:sz="4" w:space="0" w:color="auto"/>
            </w:tcBorders>
          </w:tcPr>
          <w:p w:rsidR="00F85C99" w:rsidRPr="002F6A28" w:rsidP="002F6A28" w14:paraId="6D177905"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88AA1EA"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9725378" w14:textId="77777777">
            <w:pPr>
              <w:spacing w:before="120" w:after="120"/>
              <w:rPr>
                <w:bCs/>
              </w:rPr>
            </w:pPr>
            <w:r w:rsidRPr="002F6A28">
              <w:rPr>
                <w:b/>
              </w:rPr>
              <w:t>Final date for comments:</w:t>
            </w:r>
            <w:r w:rsidRPr="00C379C8" w:rsidR="00EE3A11">
              <w:t xml:space="preserve"> Not Applicable</w:t>
            </w:r>
          </w:p>
          <w:p w:rsidR="000C3B6C" w:rsidRPr="00E3324D" w:rsidP="000C3B6C" w14:paraId="71F8E4AE" w14:textId="77777777">
            <w:pPr>
              <w:tabs>
                <w:tab w:val="left" w:pos="1418"/>
                <w:tab w:val="left" w:pos="2127"/>
                <w:tab w:val="left" w:pos="2835"/>
                <w:tab w:val="left" w:pos="3402"/>
              </w:tabs>
              <w:spacing w:before="120" w:after="120"/>
              <w:rPr>
                <w:b/>
                <w:bCs/>
              </w:rPr>
            </w:pPr>
            <w:r w:rsidRPr="00E3324D">
              <w:rPr>
                <w:b/>
                <w:bCs/>
              </w:rPr>
              <w:t>[ ]</w:t>
            </w:r>
            <w:r w:rsidRPr="00E3324D">
              <w:rPr>
                <w:b/>
                <w:bCs/>
              </w:rPr>
              <w:t xml:space="preserve"> 60 days from notification</w:t>
            </w:r>
            <w:r w:rsidRPr="006A4C49" w:rsidR="00D75956">
              <w:t xml:space="preserve"> </w:t>
            </w:r>
          </w:p>
          <w:p w:rsidR="000C3B6C" w:rsidRPr="002F6A28" w:rsidP="000C3B6C" w14:paraId="7469C8FD"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95093C3" w14:textId="77777777">
            <w:r w:rsidRPr="00CE6C29">
              <w:t>TBT Enquiry Point of New Zealand</w:t>
            </w:r>
          </w:p>
          <w:p w:rsidR="00CE6C29" w:rsidRPr="00CE6C29" w:rsidP="000C3B6C" w14:paraId="43417170" w14:textId="77777777">
            <w:r w:rsidRPr="00CE6C29">
              <w:t>Ministry of Business, Innovation and Employment (MBIE)</w:t>
            </w:r>
          </w:p>
          <w:p w:rsidR="00CE6C29" w:rsidRPr="00CE6C29" w:rsidP="000C3B6C" w14:paraId="40A9A81C" w14:textId="77777777">
            <w:r w:rsidRPr="00CE6C29">
              <w:t>Level 6, 15 Stout Street, Wellington 6011;</w:t>
            </w:r>
          </w:p>
          <w:p w:rsidR="00CE6C29" w:rsidRPr="00CE6C29" w:rsidP="000C3B6C" w14:paraId="47A30C85" w14:textId="77777777">
            <w:pPr>
              <w:spacing w:after="120"/>
            </w:pPr>
            <w:r w:rsidRPr="00CE6C29">
              <w:t xml:space="preserve">Email: </w:t>
            </w:r>
            <w:hyperlink r:id="rId10" w:history="1">
              <w:r w:rsidRPr="00CE6C29">
                <w:rPr>
                  <w:color w:val="0000FF"/>
                  <w:u w:val="single"/>
                </w:rPr>
                <w:t>wto@standards.govt.nz</w:t>
              </w:r>
            </w:hyperlink>
          </w:p>
        </w:tc>
      </w:tr>
    </w:tbl>
    <w:p w:rsidR="00EE3A11" w:rsidRPr="002F6A28" w:rsidP="00887259" w14:paraId="64611D29" w14:textId="77777777">
      <w:pPr>
        <w:jc w:val="cente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6E1DAA1"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C248FA4"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3F3B6FA"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6AA48EF" w14:textId="77777777">
    <w:pPr>
      <w:pStyle w:val="Header"/>
      <w:pBdr>
        <w:bottom w:val="single" w:sz="4" w:space="1" w:color="auto"/>
      </w:pBdr>
      <w:tabs>
        <w:tab w:val="clear" w:pos="4513"/>
        <w:tab w:val="clear" w:pos="9027"/>
      </w:tabs>
      <w:jc w:val="center"/>
    </w:pPr>
    <w:r w:rsidRPr="002F6A28">
      <w:t>tbtSymbol</w:t>
    </w:r>
  </w:p>
  <w:p w:rsidR="009239F7" w:rsidRPr="002F6A28" w:rsidP="009239F7" w14:paraId="5DBCCDDE" w14:textId="77777777">
    <w:pPr>
      <w:pStyle w:val="Header"/>
      <w:pBdr>
        <w:bottom w:val="single" w:sz="4" w:space="1" w:color="auto"/>
      </w:pBdr>
      <w:tabs>
        <w:tab w:val="clear" w:pos="4513"/>
        <w:tab w:val="clear" w:pos="9027"/>
      </w:tabs>
      <w:jc w:val="center"/>
    </w:pPr>
  </w:p>
  <w:p w:rsidR="009239F7" w:rsidRPr="002F6A28" w:rsidP="009239F7" w14:paraId="2F329DB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3D8FD5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248D9E0" w14:textId="77777777">
    <w:pPr>
      <w:pStyle w:val="Header"/>
      <w:pBdr>
        <w:bottom w:val="single" w:sz="4" w:space="1" w:color="auto"/>
      </w:pBdr>
      <w:tabs>
        <w:tab w:val="clear" w:pos="4513"/>
        <w:tab w:val="clear" w:pos="9027"/>
      </w:tabs>
      <w:jc w:val="center"/>
    </w:pPr>
    <w:bookmarkStart w:id="0" w:name="spsSymbolHeader"/>
    <w:r w:rsidRPr="002F6A28">
      <w:t>G/TBT/N/NZL/152</w:t>
    </w:r>
    <w:bookmarkEnd w:id="0"/>
  </w:p>
  <w:p w:rsidR="009239F7" w:rsidRPr="002F6A28" w:rsidP="009239F7" w14:paraId="0FDB1A74" w14:textId="77777777">
    <w:pPr>
      <w:pStyle w:val="Header"/>
      <w:pBdr>
        <w:bottom w:val="single" w:sz="4" w:space="1" w:color="auto"/>
      </w:pBdr>
      <w:tabs>
        <w:tab w:val="clear" w:pos="4513"/>
        <w:tab w:val="clear" w:pos="9027"/>
      </w:tabs>
      <w:jc w:val="center"/>
    </w:pPr>
  </w:p>
  <w:p w:rsidR="009239F7" w:rsidRPr="002F6A28" w:rsidP="009239F7" w14:paraId="639290D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8CB1A2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87BDE49"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DA3751C"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2D09F4B" w14:textId="77777777">
          <w:pPr>
            <w:jc w:val="right"/>
            <w:rPr>
              <w:b/>
              <w:color w:val="FF0000"/>
              <w:szCs w:val="16"/>
            </w:rPr>
          </w:pPr>
        </w:p>
      </w:tc>
    </w:tr>
    <w:bookmarkEnd w:id="1"/>
    <w:tr w14:paraId="43CD3963"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30B486D"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2E63007" w14:textId="77777777">
          <w:pPr>
            <w:jc w:val="right"/>
            <w:rPr>
              <w:b/>
              <w:szCs w:val="16"/>
            </w:rPr>
          </w:pPr>
        </w:p>
      </w:tc>
    </w:tr>
    <w:tr w14:paraId="63153D0B"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31F5153"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37FA622" w14:textId="77777777">
          <w:pPr>
            <w:jc w:val="right"/>
            <w:rPr>
              <w:b/>
              <w:szCs w:val="16"/>
            </w:rPr>
          </w:pPr>
          <w:bookmarkStart w:id="2" w:name="bmkSymbols"/>
          <w:r w:rsidRPr="002F6A28">
            <w:rPr>
              <w:b/>
              <w:szCs w:val="16"/>
            </w:rPr>
            <w:t>G/TBT/N/NZL/152</w:t>
          </w:r>
          <w:bookmarkEnd w:id="2"/>
        </w:p>
      </w:tc>
    </w:tr>
    <w:tr w14:paraId="099B9C0B"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0D3AEE8" w14:textId="77777777"/>
      </w:tc>
      <w:tc>
        <w:tcPr>
          <w:tcW w:w="5448" w:type="dxa"/>
          <w:gridSpan w:val="2"/>
          <w:shd w:val="clear" w:color="auto" w:fill="FFFFFF"/>
          <w:tcMar>
            <w:left w:w="108" w:type="dxa"/>
            <w:right w:w="108" w:type="dxa"/>
          </w:tcMar>
          <w:vAlign w:val="center"/>
        </w:tcPr>
        <w:p w:rsidR="00ED54E0" w:rsidRPr="009239F7" w:rsidP="00B801E9" w14:paraId="13E9C0F1" w14:textId="77777777">
          <w:pPr>
            <w:jc w:val="right"/>
            <w:rPr>
              <w:szCs w:val="16"/>
            </w:rPr>
          </w:pPr>
          <w:bookmarkStart w:id="3" w:name="spsDateDistribution"/>
          <w:bookmarkStart w:id="4" w:name="bmkDate"/>
          <w:r w:rsidRPr="009239F7">
            <w:rPr>
              <w:szCs w:val="16"/>
            </w:rPr>
            <w:t>6 March 2026</w:t>
          </w:r>
          <w:bookmarkEnd w:id="3"/>
          <w:bookmarkEnd w:id="4"/>
        </w:p>
      </w:tc>
    </w:tr>
    <w:tr w14:paraId="511B968B"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1BE1835" w14:textId="77777777">
          <w:pPr>
            <w:jc w:val="left"/>
            <w:rPr>
              <w:b/>
            </w:rPr>
          </w:pPr>
          <w:bookmarkStart w:id="5" w:name="bmkSerial"/>
          <w:r>
            <w:rPr>
              <w:rFonts w:ascii="Verdana" w:eastAsia="Verdana" w:hAnsi="Verdana" w:cs="Verdana"/>
              <w:b w:val="0"/>
              <w:color w:val="FF0000"/>
              <w:sz w:val="18"/>
            </w:rPr>
            <w:t>(26-1775)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4B3644C"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B6738A3"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A6B31A8"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D5CC7BB"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61F487A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956833438">
    <w:abstractNumId w:val="9"/>
  </w:num>
  <w:num w:numId="2" w16cid:durableId="923491839">
    <w:abstractNumId w:val="7"/>
  </w:num>
  <w:num w:numId="3" w16cid:durableId="830146472">
    <w:abstractNumId w:val="6"/>
  </w:num>
  <w:num w:numId="4" w16cid:durableId="392583658">
    <w:abstractNumId w:val="5"/>
  </w:num>
  <w:num w:numId="5" w16cid:durableId="413743722">
    <w:abstractNumId w:val="4"/>
  </w:num>
  <w:num w:numId="6" w16cid:durableId="1150944840">
    <w:abstractNumId w:val="12"/>
  </w:num>
  <w:num w:numId="7" w16cid:durableId="877815429">
    <w:abstractNumId w:val="11"/>
  </w:num>
  <w:num w:numId="8" w16cid:durableId="183129188">
    <w:abstractNumId w:val="10"/>
  </w:num>
  <w:num w:numId="9" w16cid:durableId="19902842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48274977">
    <w:abstractNumId w:val="13"/>
  </w:num>
  <w:num w:numId="11" w16cid:durableId="935946861">
    <w:abstractNumId w:val="8"/>
  </w:num>
  <w:num w:numId="12" w16cid:durableId="2070030671">
    <w:abstractNumId w:val="3"/>
  </w:num>
  <w:num w:numId="13" w16cid:durableId="843084312">
    <w:abstractNumId w:val="2"/>
  </w:num>
  <w:num w:numId="14" w16cid:durableId="632171701">
    <w:abstractNumId w:val="1"/>
  </w:num>
  <w:num w:numId="15" w16cid:durableId="1514151245">
    <w:abstractNumId w:val="0"/>
  </w:num>
  <w:num w:numId="16" w16cid:durableId="195247289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514A"/>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E5ECC"/>
    <w:rsid w:val="004F203A"/>
    <w:rsid w:val="004F674D"/>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3BE0496"/>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wto@standards.govt.nz"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NZL/26_01249_00_e.pdf" TargetMode="External" /><Relationship Id="rId7" Type="http://schemas.openxmlformats.org/officeDocument/2006/relationships/hyperlink" Target="https://www.mbie.govt.nz/dmsdocument/31586-electricity-safety-amendment-regulations-2025-and-gas-safety-and-measurement-amendment-regulations-2025-proactiverelease-pdf" TargetMode="External" /><Relationship Id="rId8" Type="http://schemas.openxmlformats.org/officeDocument/2006/relationships/hyperlink" Target="https://www.legislation.govt.nz/regulation/public/2025/0225/latest/whole.html" TargetMode="External" /><Relationship Id="rId9" Type="http://schemas.openxmlformats.org/officeDocument/2006/relationships/hyperlink" Target="https://legislation.govt.nz/regulation/public/2025/0226/latest/LMS1525328.html"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26BCEE8C-8BA4-4CA6-85AD-3070E678BFE4}">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647</Words>
  <Characters>3688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2026-03-06T09:17:00Z</dcterms:created>
  <dcterms:modified xsi:type="dcterms:W3CDTF">2026-03-06T09:17:00Z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