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49CBB37" w14:textId="77777777">
      <w:pPr>
        <w:pStyle w:val="Title"/>
        <w:rPr>
          <w:caps w:val="0"/>
          <w:kern w:val="0"/>
        </w:rPr>
      </w:pPr>
      <w:r w:rsidRPr="002F6A28">
        <w:rPr>
          <w:caps w:val="0"/>
          <w:kern w:val="0"/>
        </w:rPr>
        <w:t>NOTIFICATION</w:t>
      </w:r>
    </w:p>
    <w:p w:rsidR="009239F7" w:rsidRPr="002F6A28" w:rsidP="002F6A28" w14:paraId="2BC6E52E" w14:textId="77777777">
      <w:pPr>
        <w:jc w:val="center"/>
      </w:pPr>
      <w:r w:rsidRPr="002F6A28">
        <w:t>The following notification is being circulated in accordance with Article 10.6</w:t>
      </w:r>
    </w:p>
    <w:p w:rsidR="009239F7" w:rsidRPr="002F6A28" w:rsidP="002F6A28" w14:paraId="0852D20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703044D" w14:textId="77777777" w:rsidTr="00DB13FE">
        <w:tblPrEx>
          <w:tblW w:w="5000" w:type="pct"/>
          <w:tblLayout w:type="fixed"/>
          <w:tblLook w:val="0000"/>
        </w:tblPrEx>
        <w:tc>
          <w:tcPr>
            <w:tcW w:w="607" w:type="dxa"/>
            <w:tcBorders>
              <w:top w:val="double" w:sz="4" w:space="0" w:color="auto"/>
            </w:tcBorders>
          </w:tcPr>
          <w:p w:rsidR="00F85C99" w:rsidRPr="002F6A28" w:rsidP="002F6A28" w14:paraId="6C5038D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CA1C2A8" w14:textId="77777777">
            <w:pPr>
              <w:spacing w:before="120" w:after="120"/>
            </w:pPr>
            <w:r w:rsidRPr="002F6A28">
              <w:rPr>
                <w:b/>
              </w:rPr>
              <w:t>Notifying Member:</w:t>
            </w:r>
            <w:r w:rsidRPr="00C92678" w:rsidR="00EE3A11">
              <w:t xml:space="preserve"> </w:t>
            </w:r>
            <w:r w:rsidRPr="00C92678" w:rsidR="00EE3A11">
              <w:rPr>
                <w:u w:val="single"/>
              </w:rPr>
              <w:t>KYRGYZ REPUBLIC</w:t>
            </w:r>
          </w:p>
          <w:p w:rsidR="00F85C99" w:rsidRPr="002F6A28" w:rsidP="002F6A28" w14:paraId="44B5A18A"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8C3FAA9" w14:textId="77777777" w:rsidTr="00DB13FE">
        <w:tblPrEx>
          <w:tblW w:w="5000" w:type="pct"/>
          <w:tblLayout w:type="fixed"/>
          <w:tblLook w:val="0000"/>
        </w:tblPrEx>
        <w:tc>
          <w:tcPr>
            <w:tcW w:w="607" w:type="dxa"/>
          </w:tcPr>
          <w:p w:rsidR="00F85C99" w:rsidRPr="002F6A28" w:rsidP="002F6A28" w14:paraId="19C8B74C" w14:textId="77777777">
            <w:pPr>
              <w:spacing w:before="120" w:after="120"/>
              <w:jc w:val="left"/>
            </w:pPr>
            <w:r w:rsidRPr="002F6A28">
              <w:rPr>
                <w:b/>
              </w:rPr>
              <w:t>2.</w:t>
            </w:r>
          </w:p>
        </w:tc>
        <w:tc>
          <w:tcPr>
            <w:tcW w:w="8373" w:type="dxa"/>
          </w:tcPr>
          <w:p w:rsidR="00F85C99" w:rsidRPr="002F6A28" w:rsidP="000C3B6C" w14:paraId="442C905D" w14:textId="77777777">
            <w:pPr>
              <w:spacing w:before="120" w:after="120"/>
            </w:pPr>
            <w:r w:rsidRPr="002F6A28">
              <w:rPr>
                <w:b/>
              </w:rPr>
              <w:t>Agency responsible:</w:t>
            </w:r>
            <w:r w:rsidRPr="00C379C8" w:rsidR="00EE3A11">
              <w:t xml:space="preserve"> </w:t>
            </w:r>
          </w:p>
          <w:p w:rsidR="00EE3A11" w:rsidRPr="00C379C8" w:rsidP="000C3B6C" w14:paraId="7CAB0AA3" w14:textId="77777777">
            <w:pPr>
              <w:spacing w:after="120"/>
            </w:pPr>
            <w:r w:rsidRPr="00C379C8">
              <w:t>Ministry of Economy and Commerce of the Kyrgyz Republic</w:t>
            </w:r>
          </w:p>
        </w:tc>
      </w:tr>
      <w:tr w14:paraId="72382C4D" w14:textId="77777777" w:rsidTr="00DB13FE">
        <w:tblPrEx>
          <w:tblW w:w="5000" w:type="pct"/>
          <w:tblLayout w:type="fixed"/>
          <w:tblLook w:val="0000"/>
        </w:tblPrEx>
        <w:tc>
          <w:tcPr>
            <w:tcW w:w="607" w:type="dxa"/>
          </w:tcPr>
          <w:p w:rsidR="00F85C99" w:rsidRPr="002F6A28" w:rsidP="002F6A28" w14:paraId="21741185" w14:textId="77777777">
            <w:pPr>
              <w:spacing w:before="120" w:after="120"/>
              <w:jc w:val="left"/>
              <w:rPr>
                <w:b/>
              </w:rPr>
            </w:pPr>
            <w:r w:rsidRPr="002F6A28">
              <w:rPr>
                <w:b/>
              </w:rPr>
              <w:t>3.</w:t>
            </w:r>
          </w:p>
        </w:tc>
        <w:tc>
          <w:tcPr>
            <w:tcW w:w="8373" w:type="dxa"/>
          </w:tcPr>
          <w:p w:rsidR="00F85C99" w:rsidRPr="0058336F" w:rsidP="002F6A28" w14:paraId="7CD0D2E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BB85E90" w14:textId="77777777" w:rsidTr="00DB13FE">
        <w:tblPrEx>
          <w:tblW w:w="5000" w:type="pct"/>
          <w:tblLayout w:type="fixed"/>
          <w:tblLook w:val="0000"/>
        </w:tblPrEx>
        <w:tc>
          <w:tcPr>
            <w:tcW w:w="607" w:type="dxa"/>
          </w:tcPr>
          <w:p w:rsidR="00F85C99" w:rsidRPr="002F6A28" w:rsidP="002F6A28" w14:paraId="70088952" w14:textId="77777777">
            <w:pPr>
              <w:spacing w:before="120" w:after="120"/>
              <w:jc w:val="left"/>
            </w:pPr>
            <w:r w:rsidRPr="002F6A28">
              <w:rPr>
                <w:b/>
              </w:rPr>
              <w:t>4.</w:t>
            </w:r>
          </w:p>
        </w:tc>
        <w:tc>
          <w:tcPr>
            <w:tcW w:w="8373" w:type="dxa"/>
          </w:tcPr>
          <w:p w:rsidR="00F85C99" w:rsidRPr="002F6A28" w:rsidP="002F6A28" w14:paraId="1288F8A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Energy Consuming Devices</w:t>
            </w:r>
          </w:p>
        </w:tc>
      </w:tr>
      <w:tr w14:paraId="72A43F4F" w14:textId="77777777" w:rsidTr="00DB13FE">
        <w:tblPrEx>
          <w:tblW w:w="5000" w:type="pct"/>
          <w:tblLayout w:type="fixed"/>
          <w:tblLook w:val="0000"/>
        </w:tblPrEx>
        <w:tc>
          <w:tcPr>
            <w:tcW w:w="607" w:type="dxa"/>
          </w:tcPr>
          <w:p w:rsidR="00F85C99" w:rsidRPr="002F6A28" w:rsidP="002F6A28" w14:paraId="5B1074C1" w14:textId="77777777">
            <w:pPr>
              <w:spacing w:before="120" w:after="120"/>
              <w:jc w:val="left"/>
            </w:pPr>
            <w:r w:rsidRPr="002F6A28">
              <w:rPr>
                <w:b/>
              </w:rPr>
              <w:t>5.</w:t>
            </w:r>
          </w:p>
        </w:tc>
        <w:tc>
          <w:tcPr>
            <w:tcW w:w="8373" w:type="dxa"/>
          </w:tcPr>
          <w:p w:rsidR="00F85C99" w:rsidP="002F6A28" w14:paraId="215C040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Amendments No. 1 to the Technical regulation of the Eurasian Economic Commission «On Requirements to Energy Efficiency of Energy Consuming Devices» (TR EAEU 048/2019); (288 page(s), in Russian), (1 page(s), in Russian)</w:t>
            </w:r>
          </w:p>
          <w:p w:rsidR="000C3B6C" w:rsidRPr="000C3B6C" w:rsidP="002F6A28" w14:paraId="62135A4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67471" w:rsidRPr="00CE6C29" w:rsidP="002F6A28" w14:paraId="1B7C5368" w14:textId="77777777">
            <w:pPr>
              <w:pBdr>
                <w:top w:val="none" w:sz="0" w:space="4" w:color="auto"/>
              </w:pBdr>
              <w:rPr>
                <w:iCs/>
              </w:rPr>
            </w:pPr>
            <w:hyperlink r:id="rId6" w:tgtFrame="_blank" w:history="1">
              <w:r w:rsidRPr="00CE6C29">
                <w:rPr>
                  <w:iCs/>
                  <w:color w:val="0000FF"/>
                  <w:u w:val="single"/>
                </w:rPr>
                <w:t>https://members.wto.org/crnattachments/2026/TBT/KGZ/26_01268_00_x.pdf</w:t>
              </w:r>
            </w:hyperlink>
          </w:p>
          <w:p w:rsidR="00C67471" w:rsidRPr="00CE6C29" w:rsidP="002F6A28" w14:paraId="0B9873EF" w14:textId="77777777">
            <w:pPr>
              <w:pBdr>
                <w:bottom w:val="none" w:sz="0" w:space="4" w:color="auto"/>
              </w:pBdr>
              <w:spacing w:after="120"/>
              <w:rPr>
                <w:iCs/>
              </w:rPr>
            </w:pPr>
            <w:hyperlink r:id="rId7" w:tgtFrame="_blank" w:history="1">
              <w:r w:rsidRPr="00CE6C29">
                <w:rPr>
                  <w:iCs/>
                  <w:color w:val="0000FF"/>
                  <w:u w:val="single"/>
                </w:rPr>
                <w:t>https://members.wto.org/crnattachments/2026/TBT/KGZ/26_01268_01_x.pdf</w:t>
              </w:r>
            </w:hyperlink>
          </w:p>
        </w:tc>
      </w:tr>
      <w:tr w14:paraId="0B017B68" w14:textId="77777777" w:rsidTr="00DB13FE">
        <w:tblPrEx>
          <w:tblW w:w="5000" w:type="pct"/>
          <w:tblLayout w:type="fixed"/>
          <w:tblLook w:val="0000"/>
        </w:tblPrEx>
        <w:tc>
          <w:tcPr>
            <w:tcW w:w="607" w:type="dxa"/>
          </w:tcPr>
          <w:p w:rsidR="00F85C99" w:rsidRPr="002F6A28" w:rsidP="002F6A28" w14:paraId="221DAF57" w14:textId="77777777">
            <w:pPr>
              <w:spacing w:before="120" w:after="120"/>
              <w:jc w:val="left"/>
              <w:rPr>
                <w:b/>
              </w:rPr>
            </w:pPr>
            <w:r w:rsidRPr="002F6A28">
              <w:rPr>
                <w:b/>
              </w:rPr>
              <w:t>6.</w:t>
            </w:r>
          </w:p>
        </w:tc>
        <w:tc>
          <w:tcPr>
            <w:tcW w:w="8373" w:type="dxa"/>
          </w:tcPr>
          <w:p w:rsidR="00F85C99" w:rsidRPr="002F6A28" w:rsidP="002F6A28" w14:paraId="67DC56F9" w14:textId="77777777">
            <w:pPr>
              <w:spacing w:before="120" w:after="120"/>
              <w:rPr>
                <w:b/>
              </w:rPr>
            </w:pPr>
            <w:r w:rsidRPr="002F6A28">
              <w:rPr>
                <w:b/>
              </w:rPr>
              <w:t>Description of content:</w:t>
            </w:r>
            <w:r w:rsidRPr="00C379C8" w:rsidR="00FE448B">
              <w:t xml:space="preserve"> Adjustment of certain provisions of the technical regulations in terms of editorial changes based on the results of application practice, clarification of requirements for certain types of products and energy efficiency classes </w:t>
            </w:r>
          </w:p>
        </w:tc>
      </w:tr>
      <w:tr w14:paraId="765788C9" w14:textId="77777777" w:rsidTr="00DB13FE">
        <w:tblPrEx>
          <w:tblW w:w="5000" w:type="pct"/>
          <w:tblLayout w:type="fixed"/>
          <w:tblLook w:val="0000"/>
        </w:tblPrEx>
        <w:tc>
          <w:tcPr>
            <w:tcW w:w="607" w:type="dxa"/>
          </w:tcPr>
          <w:p w:rsidR="00F85C99" w:rsidRPr="002F6A28" w:rsidP="002F6A28" w14:paraId="52E7FC4D" w14:textId="77777777">
            <w:pPr>
              <w:spacing w:before="120" w:after="120"/>
              <w:jc w:val="left"/>
              <w:rPr>
                <w:b/>
              </w:rPr>
            </w:pPr>
            <w:r w:rsidRPr="002F6A28">
              <w:rPr>
                <w:b/>
              </w:rPr>
              <w:t>7.</w:t>
            </w:r>
          </w:p>
        </w:tc>
        <w:tc>
          <w:tcPr>
            <w:tcW w:w="8373" w:type="dxa"/>
          </w:tcPr>
          <w:p w:rsidR="00F85C99" w:rsidRPr="002F6A28" w:rsidP="002F6A28" w14:paraId="28C706AB"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36742D1" w14:textId="77777777" w:rsidTr="00DB13FE">
        <w:tblPrEx>
          <w:tblW w:w="5000" w:type="pct"/>
          <w:tblLayout w:type="fixed"/>
          <w:tblLook w:val="0000"/>
        </w:tblPrEx>
        <w:tc>
          <w:tcPr>
            <w:tcW w:w="607" w:type="dxa"/>
          </w:tcPr>
          <w:p w:rsidR="00F85C99" w:rsidRPr="002F6A28" w:rsidP="009E75ED" w14:paraId="17278FD7" w14:textId="77777777">
            <w:pPr>
              <w:spacing w:before="120" w:after="120"/>
              <w:jc w:val="left"/>
              <w:rPr>
                <w:b/>
              </w:rPr>
            </w:pPr>
            <w:r w:rsidRPr="002F6A28">
              <w:rPr>
                <w:b/>
              </w:rPr>
              <w:t>8.</w:t>
            </w:r>
          </w:p>
        </w:tc>
        <w:tc>
          <w:tcPr>
            <w:tcW w:w="8373" w:type="dxa"/>
          </w:tcPr>
          <w:p w:rsidR="000C3B6C" w:rsidRPr="00EC00D2" w:rsidP="007F13E8" w14:paraId="63C5F8A8" w14:textId="77777777">
            <w:pPr>
              <w:spacing w:before="120" w:after="120"/>
              <w:rPr>
                <w:bCs/>
              </w:rPr>
            </w:pPr>
            <w:r w:rsidRPr="002F6A28">
              <w:rPr>
                <w:b/>
              </w:rPr>
              <w:t>Relevant documents:</w:t>
            </w:r>
            <w:r w:rsidRPr="002F6A28" w:rsidR="00EE3A11">
              <w:t xml:space="preserve"> </w:t>
            </w:r>
          </w:p>
          <w:p w:rsidR="00EE3A11" w:rsidRPr="002F6A28" w:rsidP="007F13E8" w14:paraId="3CE11ECC" w14:textId="77777777">
            <w:pPr>
              <w:spacing w:before="120" w:after="120"/>
            </w:pPr>
            <w:r w:rsidRPr="002F6A28">
              <w:t>Draft Amendments No. 1 to the Technical regulation of the Eurasian Economic Commission «On Requirements to Energy Efficiency of Energy Consuming Devices» (TR EAEU 048/2019)</w:t>
            </w:r>
          </w:p>
        </w:tc>
      </w:tr>
      <w:tr w14:paraId="5E9D0A8C" w14:textId="77777777" w:rsidTr="00DB13FE">
        <w:tblPrEx>
          <w:tblW w:w="5000" w:type="pct"/>
          <w:tblLayout w:type="fixed"/>
          <w:tblLook w:val="0000"/>
        </w:tblPrEx>
        <w:tc>
          <w:tcPr>
            <w:tcW w:w="607" w:type="dxa"/>
          </w:tcPr>
          <w:p w:rsidR="00EE3A11" w:rsidRPr="002F6A28" w:rsidP="002F6A28" w14:paraId="4B7B0313" w14:textId="77777777">
            <w:pPr>
              <w:spacing w:before="120" w:after="120"/>
              <w:jc w:val="left"/>
              <w:rPr>
                <w:b/>
              </w:rPr>
            </w:pPr>
            <w:r w:rsidRPr="002F6A28">
              <w:rPr>
                <w:b/>
              </w:rPr>
              <w:t>9.</w:t>
            </w:r>
          </w:p>
        </w:tc>
        <w:tc>
          <w:tcPr>
            <w:tcW w:w="8373" w:type="dxa"/>
          </w:tcPr>
          <w:p w:rsidR="00EE3A11" w:rsidRPr="002F6A28" w:rsidP="008953C4" w14:paraId="4931BDC1" w14:textId="77777777">
            <w:pPr>
              <w:spacing w:before="120" w:after="120"/>
            </w:pPr>
            <w:r w:rsidRPr="002F6A28">
              <w:rPr>
                <w:b/>
              </w:rPr>
              <w:t>Proposed date of adoption:</w:t>
            </w:r>
            <w:r w:rsidRPr="00C379C8">
              <w:t xml:space="preserve"> To be determined</w:t>
            </w:r>
          </w:p>
          <w:p w:rsidR="00EE3A11" w:rsidRPr="002F6A28" w:rsidP="008953C4" w14:paraId="14496464" w14:textId="77777777">
            <w:pPr>
              <w:spacing w:after="120"/>
            </w:pPr>
            <w:r w:rsidRPr="002F6A28">
              <w:rPr>
                <w:b/>
              </w:rPr>
              <w:t>Proposed date of entry into force:</w:t>
            </w:r>
            <w:r w:rsidRPr="00C379C8">
              <w:t xml:space="preserve"> To be determined</w:t>
            </w:r>
          </w:p>
        </w:tc>
      </w:tr>
      <w:tr w14:paraId="3F46C2C9" w14:textId="77777777" w:rsidTr="00DB13FE">
        <w:tblPrEx>
          <w:tblW w:w="5000" w:type="pct"/>
          <w:tblLayout w:type="fixed"/>
          <w:tblLook w:val="0000"/>
        </w:tblPrEx>
        <w:tc>
          <w:tcPr>
            <w:tcW w:w="607" w:type="dxa"/>
            <w:tcBorders>
              <w:bottom w:val="double" w:sz="4" w:space="0" w:color="auto"/>
            </w:tcBorders>
          </w:tcPr>
          <w:p w:rsidR="00F85C99" w:rsidRPr="002F6A28" w:rsidP="002F6A28" w14:paraId="49AA7BD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C5ED9C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DD570DF" w14:textId="77777777">
            <w:pPr>
              <w:spacing w:before="120" w:after="120"/>
              <w:rPr>
                <w:bCs/>
              </w:rPr>
            </w:pPr>
            <w:r w:rsidRPr="002F6A28">
              <w:rPr>
                <w:b/>
              </w:rPr>
              <w:t>Final date for comments:</w:t>
            </w:r>
            <w:r w:rsidRPr="00C379C8" w:rsidR="00EE3A11">
              <w:t xml:space="preserve"> 8 May 2026</w:t>
            </w:r>
          </w:p>
          <w:p w:rsidR="000C3B6C" w:rsidRPr="00E3324D" w:rsidP="000C3B6C" w14:paraId="10580317"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1B7B484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3915543" w14:textId="77777777">
            <w:r w:rsidRPr="00CE6C29">
              <w:t xml:space="preserve">Eurasian Economic Commission Department for Technical Regulation and Accreditation Tel: +7(495)669-24-00 Fax: +7(495)669-24-15 E-mail: </w:t>
            </w:r>
            <w:hyperlink r:id="rId8" w:history="1">
              <w:r w:rsidRPr="00CE6C29">
                <w:rPr>
                  <w:color w:val="0000FF"/>
                  <w:u w:val="single"/>
                </w:rPr>
                <w:t>dept_techregulation@eurasiancommission.org</w:t>
              </w:r>
            </w:hyperlink>
          </w:p>
          <w:p w:rsidR="00CE6C29" w:rsidRPr="00CE6C29" w:rsidP="000C3B6C" w14:paraId="5980DA62" w14:textId="77777777">
            <w:pPr>
              <w:spacing w:after="120"/>
            </w:pPr>
            <w:r w:rsidRPr="00CE6C29">
              <w:t xml:space="preserve">Website: www.eurasiancommission.org </w:t>
            </w:r>
            <w:hyperlink r:id="rId9" w:tgtFrame="_blank" w:history="1">
              <w:r w:rsidRPr="00CE6C29">
                <w:rPr>
                  <w:color w:val="0000FF"/>
                  <w:u w:val="single"/>
                </w:rPr>
                <w:t>https://docs.eaeunion.orq/ru-ru</w:t>
              </w:r>
            </w:hyperlink>
          </w:p>
        </w:tc>
      </w:tr>
    </w:tbl>
    <w:p w:rsidR="00EE3A11" w:rsidRPr="002F6A28" w:rsidP="00887259" w14:paraId="18AB630D"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1B670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62B63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D0BDE5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C09A9A" w14:textId="77777777">
    <w:pPr>
      <w:pStyle w:val="Header"/>
      <w:pBdr>
        <w:bottom w:val="single" w:sz="4" w:space="1" w:color="auto"/>
      </w:pBdr>
      <w:tabs>
        <w:tab w:val="clear" w:pos="4513"/>
        <w:tab w:val="clear" w:pos="9027"/>
      </w:tabs>
      <w:jc w:val="center"/>
    </w:pPr>
    <w:r w:rsidRPr="002F6A28">
      <w:t>tbtSymbol</w:t>
    </w:r>
  </w:p>
  <w:p w:rsidR="009239F7" w:rsidRPr="002F6A28" w:rsidP="009239F7" w14:paraId="47F7AF88" w14:textId="77777777">
    <w:pPr>
      <w:pStyle w:val="Header"/>
      <w:pBdr>
        <w:bottom w:val="single" w:sz="4" w:space="1" w:color="auto"/>
      </w:pBdr>
      <w:tabs>
        <w:tab w:val="clear" w:pos="4513"/>
        <w:tab w:val="clear" w:pos="9027"/>
      </w:tabs>
      <w:jc w:val="center"/>
    </w:pPr>
  </w:p>
  <w:p w:rsidR="009239F7" w:rsidRPr="002F6A28" w:rsidP="009239F7" w14:paraId="0415C6F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27F451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BE172A" w14:textId="77777777">
    <w:pPr>
      <w:pStyle w:val="Header"/>
      <w:pBdr>
        <w:bottom w:val="single" w:sz="4" w:space="1" w:color="auto"/>
      </w:pBdr>
      <w:tabs>
        <w:tab w:val="clear" w:pos="4513"/>
        <w:tab w:val="clear" w:pos="9027"/>
      </w:tabs>
      <w:jc w:val="center"/>
    </w:pPr>
    <w:bookmarkStart w:id="0" w:name="spsSymbolHeader"/>
    <w:r w:rsidRPr="002F6A28">
      <w:t>G/TBT/N/KGZ/65</w:t>
    </w:r>
    <w:bookmarkEnd w:id="0"/>
  </w:p>
  <w:p w:rsidR="009239F7" w:rsidRPr="002F6A28" w:rsidP="009239F7" w14:paraId="088B6E6B" w14:textId="77777777">
    <w:pPr>
      <w:pStyle w:val="Header"/>
      <w:pBdr>
        <w:bottom w:val="single" w:sz="4" w:space="1" w:color="auto"/>
      </w:pBdr>
      <w:tabs>
        <w:tab w:val="clear" w:pos="4513"/>
        <w:tab w:val="clear" w:pos="9027"/>
      </w:tabs>
      <w:jc w:val="center"/>
    </w:pPr>
  </w:p>
  <w:p w:rsidR="009239F7" w:rsidRPr="002F6A28" w:rsidP="009239F7" w14:paraId="6817AF4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FABF74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2F7628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BE893D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47D38C3" w14:textId="77777777">
          <w:pPr>
            <w:jc w:val="right"/>
            <w:rPr>
              <w:b/>
              <w:color w:val="FF0000"/>
              <w:szCs w:val="16"/>
            </w:rPr>
          </w:pPr>
        </w:p>
      </w:tc>
    </w:tr>
    <w:bookmarkEnd w:id="1"/>
    <w:tr w14:paraId="2E461AE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78B14F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DB0AF68" w14:textId="77777777">
          <w:pPr>
            <w:jc w:val="right"/>
            <w:rPr>
              <w:b/>
              <w:szCs w:val="16"/>
            </w:rPr>
          </w:pPr>
        </w:p>
      </w:tc>
    </w:tr>
    <w:tr w14:paraId="27806C4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282B59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B7DE328" w14:textId="77777777">
          <w:pPr>
            <w:jc w:val="right"/>
            <w:rPr>
              <w:b/>
              <w:szCs w:val="16"/>
            </w:rPr>
          </w:pPr>
          <w:bookmarkStart w:id="2" w:name="bmkSymbols"/>
          <w:r w:rsidRPr="002F6A28">
            <w:rPr>
              <w:b/>
              <w:szCs w:val="16"/>
            </w:rPr>
            <w:t>G/TBT/N/KGZ/65</w:t>
          </w:r>
          <w:bookmarkEnd w:id="2"/>
        </w:p>
      </w:tc>
    </w:tr>
    <w:tr w14:paraId="2055589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4C74F58" w14:textId="77777777"/>
      </w:tc>
      <w:tc>
        <w:tcPr>
          <w:tcW w:w="5448" w:type="dxa"/>
          <w:gridSpan w:val="2"/>
          <w:shd w:val="clear" w:color="auto" w:fill="FFFFFF"/>
          <w:tcMar>
            <w:left w:w="108" w:type="dxa"/>
            <w:right w:w="108" w:type="dxa"/>
          </w:tcMar>
          <w:vAlign w:val="center"/>
        </w:tcPr>
        <w:p w:rsidR="00ED54E0" w:rsidRPr="009239F7" w:rsidP="00B801E9" w14:paraId="6D3B8B21" w14:textId="77777777">
          <w:pPr>
            <w:jc w:val="right"/>
            <w:rPr>
              <w:szCs w:val="16"/>
            </w:rPr>
          </w:pPr>
          <w:bookmarkStart w:id="3" w:name="spsDateDistribution"/>
          <w:bookmarkStart w:id="4" w:name="bmkDate"/>
          <w:r w:rsidRPr="009239F7">
            <w:rPr>
              <w:szCs w:val="16"/>
            </w:rPr>
            <w:t>5 March 2026</w:t>
          </w:r>
          <w:bookmarkEnd w:id="3"/>
          <w:bookmarkEnd w:id="4"/>
        </w:p>
      </w:tc>
    </w:tr>
    <w:tr w14:paraId="042960F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53560F8" w14:textId="77777777">
          <w:pPr>
            <w:jc w:val="left"/>
            <w:rPr>
              <w:b/>
            </w:rPr>
          </w:pPr>
          <w:bookmarkStart w:id="5" w:name="bmkSerial"/>
          <w:r>
            <w:rPr>
              <w:rFonts w:ascii="Verdana" w:eastAsia="Verdana" w:hAnsi="Verdana" w:cs="Verdana"/>
              <w:b w:val="0"/>
              <w:color w:val="FF0000"/>
              <w:sz w:val="18"/>
            </w:rPr>
            <w:t>(26-1758)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BD5CD1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EAE602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278CDF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F81B94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2AC170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90855734">
    <w:abstractNumId w:val="9"/>
  </w:num>
  <w:num w:numId="2" w16cid:durableId="762340970">
    <w:abstractNumId w:val="7"/>
  </w:num>
  <w:num w:numId="3" w16cid:durableId="346030840">
    <w:abstractNumId w:val="6"/>
  </w:num>
  <w:num w:numId="4" w16cid:durableId="1747798122">
    <w:abstractNumId w:val="5"/>
  </w:num>
  <w:num w:numId="5" w16cid:durableId="1471708962">
    <w:abstractNumId w:val="4"/>
  </w:num>
  <w:num w:numId="6" w16cid:durableId="725185822">
    <w:abstractNumId w:val="12"/>
  </w:num>
  <w:num w:numId="7" w16cid:durableId="427821257">
    <w:abstractNumId w:val="11"/>
  </w:num>
  <w:num w:numId="8" w16cid:durableId="1211846011">
    <w:abstractNumId w:val="10"/>
  </w:num>
  <w:num w:numId="9" w16cid:durableId="1215046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4246368">
    <w:abstractNumId w:val="13"/>
  </w:num>
  <w:num w:numId="11" w16cid:durableId="930891667">
    <w:abstractNumId w:val="8"/>
  </w:num>
  <w:num w:numId="12" w16cid:durableId="1376924392">
    <w:abstractNumId w:val="3"/>
  </w:num>
  <w:num w:numId="13" w16cid:durableId="420759918">
    <w:abstractNumId w:val="2"/>
  </w:num>
  <w:num w:numId="14" w16cid:durableId="424156283">
    <w:abstractNumId w:val="1"/>
  </w:num>
  <w:num w:numId="15" w16cid:durableId="1829207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02E"/>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3E0B"/>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67471"/>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D035A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GZ/26_01268_00_x.pdf" TargetMode="External" /><Relationship Id="rId7" Type="http://schemas.openxmlformats.org/officeDocument/2006/relationships/hyperlink" Target="https://members.wto.org/crnattachments/2026/TBT/KGZ/26_01268_01_x.pdf" TargetMode="External" /><Relationship Id="rId8" Type="http://schemas.openxmlformats.org/officeDocument/2006/relationships/hyperlink" Target="mailto:dept_techregulation@eurasiancommission.org" TargetMode="External" /><Relationship Id="rId9" Type="http://schemas.openxmlformats.org/officeDocument/2006/relationships/hyperlink" Target="https://docs.eaeunion.orq/ru-r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2BE99A6-1E13-498E-9F24-554ACB84BE3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2026-03-05T14:34:00Z</dcterms:created>
  <dcterms:modified xsi:type="dcterms:W3CDTF">2026-03-05T14:34:00Z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