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8DEB2A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279A63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FE9454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B6123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3134C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67D9FD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PHILIPPINES</w:t>
            </w:r>
          </w:p>
          <w:p w:rsidR="00F85C99" w:rsidRPr="002F6A28" w:rsidP="002F6A28" w14:paraId="2C68CBD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E76D4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8DF7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96506F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3C80EC3" w14:textId="77777777">
            <w:r w:rsidRPr="00C379C8">
              <w:t>ATTY. PAOLO S. TESTON</w:t>
            </w:r>
          </w:p>
          <w:p w:rsidR="00EE3A11" w:rsidRPr="00C379C8" w:rsidP="000C3B6C" w14:paraId="4CEB260E" w14:textId="77777777">
            <w:r w:rsidRPr="00C379C8">
              <w:t>Director General</w:t>
            </w:r>
          </w:p>
          <w:p w:rsidR="00EE3A11" w:rsidRPr="00C379C8" w:rsidP="000C3B6C" w14:paraId="741FD168" w14:textId="77777777">
            <w:r w:rsidRPr="00C379C8">
              <w:t>Food and Drug Administration</w:t>
            </w:r>
          </w:p>
          <w:p w:rsidR="00EE3A11" w:rsidRPr="00C379C8" w:rsidP="000C3B6C" w14:paraId="03B17952" w14:textId="77777777">
            <w:r w:rsidRPr="00C379C8">
              <w:t>DEPARTMENT OF HEALTH</w:t>
            </w:r>
          </w:p>
          <w:p w:rsidR="00EE3A11" w:rsidRPr="00C379C8" w:rsidP="000C3B6C" w14:paraId="4A88000D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pps@fda.gov.ph</w:t>
              </w:r>
            </w:hyperlink>
          </w:p>
        </w:tc>
      </w:tr>
      <w:tr w14:paraId="39E540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C614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CFFBC3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41E52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D944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C2F0D4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Pharmaceutics (ICS code(s): 11.120)</w:t>
            </w:r>
          </w:p>
        </w:tc>
      </w:tr>
      <w:tr w14:paraId="2430B9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5CAB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03EF75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Prescribing the Guidelines for the Application of Certificate of Good Manufacturing Practice (GMP) Compliance for Local and Foreign Pharmaceutical Manufacturers; (49 page(s), in English)</w:t>
            </w:r>
          </w:p>
          <w:p w:rsidR="000C3B6C" w:rsidRPr="000C3B6C" w:rsidP="002F6A28" w14:paraId="1AA42E0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93CFC" w:rsidRPr="00CE6C29" w:rsidP="002F6A28" w14:paraId="2785D54D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https://members.wto.org/crnattachments/2026/TBT/PHL/26_01228_00_e.pdf</w:t>
              </w:r>
            </w:hyperlink>
          </w:p>
          <w:p w:rsidR="00793CFC" w:rsidRPr="00CE6C29" w:rsidP="002F6A28" w14:paraId="5454A4E4" w14:textId="77777777">
            <w:pP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https://members.wto.org/crnattachments/2026/TBT/PHL/26_01228_01_e.pdf</w:t>
              </w:r>
            </w:hyperlink>
          </w:p>
          <w:p w:rsidR="00793CFC" w:rsidRPr="00CE6C29" w:rsidP="002F6A28" w14:paraId="4E46A854" w14:textId="77777777">
            <w:pP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https://members.wto.org/crnattachments/2026/TBT/PHL/26_01228_02_e.pdf</w:t>
              </w:r>
            </w:hyperlink>
          </w:p>
          <w:p w:rsidR="00793CFC" w:rsidRPr="00CE6C29" w:rsidP="002F6A28" w14:paraId="07B46EC5" w14:textId="77777777">
            <w:pPr>
              <w:rPr>
                <w:iCs/>
              </w:rPr>
            </w:pP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https://members.wto.org/crnattachments/2026/TBT/PHL/26_01228_03_e.pdf</w:t>
              </w:r>
            </w:hyperlink>
          </w:p>
          <w:p w:rsidR="00793CFC" w:rsidRPr="00CE6C29" w:rsidP="002F6A28" w14:paraId="300A1D49" w14:textId="77777777">
            <w:pPr>
              <w:rPr>
                <w:iCs/>
              </w:rPr>
            </w:pPr>
            <w:hyperlink r:id="rId11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https://members.wto.org/crnattachments/2026/TBT/PHL/26_01228_04_e.pdf</w:t>
              </w:r>
            </w:hyperlink>
          </w:p>
          <w:p w:rsidR="00793CFC" w:rsidRPr="00CE6C29" w:rsidP="002F6A28" w14:paraId="0F124952" w14:textId="77777777">
            <w:pPr>
              <w:rPr>
                <w:iCs/>
              </w:rPr>
            </w:pPr>
            <w:hyperlink r:id="rId12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https://members.wto.org/crnattachments/2026/TBT/PHL/26_01228_05_e.pdf</w:t>
              </w:r>
            </w:hyperlink>
          </w:p>
          <w:p w:rsidR="00793CFC" w:rsidRPr="00CE6C29" w:rsidP="002F6A28" w14:paraId="4B93936C" w14:textId="77777777">
            <w:pPr>
              <w:rPr>
                <w:iCs/>
              </w:rPr>
            </w:pPr>
            <w:hyperlink r:id="rId13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https://members.wto.org/crnattachments/2026/TBT/PHL/26_01228_06_e.pdf</w:t>
              </w:r>
            </w:hyperlink>
          </w:p>
          <w:p w:rsidR="00793CFC" w:rsidRPr="00CE6C29" w:rsidP="002F6A28" w14:paraId="778B7EC2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14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https://members.wto.org/crnattachments/2026/TBT/PHL/26_01228_07_e.pdf</w:t>
              </w:r>
            </w:hyperlink>
          </w:p>
          <w:p w:rsidR="00793CFC" w:rsidRPr="00CE6C29" w:rsidP="002F6A28" w14:paraId="3D8AC13A" w14:textId="77777777">
            <w:pPr>
              <w:rPr>
                <w:iCs/>
              </w:rPr>
            </w:pPr>
            <w:hyperlink r:id="rId15" w:tgtFrame="_blank" w:history="1">
              <w:r w:rsidRPr="00CE6C29">
                <w:rPr>
                  <w:iCs/>
                  <w:color w:val="0000FF"/>
                  <w:u w:val="single"/>
                </w:rPr>
                <w:t>https://www.fda.gov.ph/draft-for-comments-prescribing-the-guidelines-for-the-application-of-certificate-of-good-manufacturing-practice-gmp-compliance-for-local-and-foreign-pharmaceutical-manufacturers/</w:t>
              </w:r>
            </w:hyperlink>
          </w:p>
          <w:p w:rsidR="00793CFC" w:rsidRPr="00CE6C29" w:rsidP="002F6A28" w14:paraId="0F23A584" w14:textId="77777777">
            <w:pPr>
              <w:rPr>
                <w:iCs/>
              </w:rPr>
            </w:pPr>
            <w:r w:rsidRPr="00CE6C29">
              <w:rPr>
                <w:iCs/>
              </w:rPr>
              <w:t>ATTY. EMILIO L. POLIG, JR.</w:t>
            </w:r>
          </w:p>
          <w:p w:rsidR="00793CFC" w:rsidRPr="00CE6C29" w:rsidP="002F6A28" w14:paraId="65916B74" w14:textId="77777777">
            <w:pPr>
              <w:rPr>
                <w:iCs/>
              </w:rPr>
            </w:pPr>
            <w:r w:rsidRPr="00CE6C29">
              <w:rPr>
                <w:iCs/>
              </w:rPr>
              <w:t>Director III, Legal Services Support Center</w:t>
            </w:r>
          </w:p>
          <w:p w:rsidR="00793CFC" w:rsidRPr="00CE6C29" w:rsidP="002F6A28" w14:paraId="16D42B51" w14:textId="77777777">
            <w:pPr>
              <w:rPr>
                <w:iCs/>
              </w:rPr>
            </w:pPr>
            <w:r w:rsidRPr="00CE6C29">
              <w:rPr>
                <w:iCs/>
              </w:rPr>
              <w:t>Food and Drug Administration</w:t>
            </w:r>
          </w:p>
          <w:p w:rsidR="00793CFC" w:rsidRPr="00CE6C29" w:rsidP="002F6A28" w14:paraId="648E84A9" w14:textId="77777777">
            <w:pPr>
              <w:rPr>
                <w:iCs/>
              </w:rPr>
            </w:pPr>
            <w:r w:rsidRPr="00CE6C29">
              <w:rPr>
                <w:iCs/>
              </w:rPr>
              <w:t>DEPARTMENT OF HEALTH</w:t>
            </w:r>
          </w:p>
          <w:p w:rsidR="00793CFC" w:rsidRPr="00CE6C29" w:rsidP="002F6A28" w14:paraId="4A84371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pps@fda.gov.ph</w:t>
              </w:r>
            </w:hyperlink>
          </w:p>
          <w:p w:rsidR="00793CFC" w:rsidRPr="00CE6C29" w:rsidP="002F6A28" w14:paraId="4D4326B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www.fda.gov.ph</w:t>
            </w:r>
          </w:p>
        </w:tc>
      </w:tr>
      <w:tr w14:paraId="3FF04E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383C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4883C6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issuance prescribes the guidelines, procedures, documentary requirements, and regulatory framework for the application, issuance, </w:t>
            </w:r>
            <w:r w:rsidRPr="00C379C8" w:rsidR="00FE448B">
              <w:t>renewal, and monitoring of Certificates of Good Manufacturing Practice (GMP) Compliance for both local and foreign pharmaceutical manufacturers.</w:t>
            </w:r>
          </w:p>
          <w:p w:rsidR="00FE448B" w:rsidRPr="00C379C8" w:rsidP="002F6A28" w14:paraId="49831A4F" w14:textId="77777777">
            <w:pPr>
              <w:spacing w:before="120" w:after="120"/>
            </w:pPr>
            <w:r w:rsidRPr="00C379C8">
              <w:t>The measure includes:</w:t>
            </w:r>
          </w:p>
          <w:p w:rsidR="00FE448B" w:rsidRPr="00C379C8" w:rsidP="002F6A28" w14:paraId="45951414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Requirements for GMP certification of pharmaceutical manufacturers;</w:t>
            </w:r>
          </w:p>
          <w:p w:rsidR="00FE448B" w:rsidRPr="00C379C8" w:rsidP="002F6A28" w14:paraId="033012C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Procedures for application and evaluation;</w:t>
            </w:r>
          </w:p>
          <w:p w:rsidR="00FE448B" w:rsidRPr="00C379C8" w:rsidP="002F6A28" w14:paraId="664CB85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Mechanism for evaluation (Desktop and on-site inspection);</w:t>
            </w:r>
          </w:p>
          <w:p w:rsidR="00FE448B" w:rsidRPr="00C379C8" w:rsidP="002F6A28" w14:paraId="2848412A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Grounds for suspension, revocation, or cancellation of GMP certificates;</w:t>
            </w:r>
          </w:p>
          <w:p w:rsidR="00FE448B" w:rsidRPr="00C379C8" w:rsidP="002F6A28" w14:paraId="76F8C025" w14:textId="77777777">
            <w:pPr>
              <w:spacing w:before="120" w:after="120"/>
            </w:pPr>
            <w:r w:rsidRPr="00C379C8">
              <w:t>The objective is to strengthen regulatory oversight, ensure product quality, safety, and efficacy, and harmonize GMP compliance requirements with internationally accepted standards.</w:t>
            </w:r>
          </w:p>
        </w:tc>
      </w:tr>
      <w:tr w14:paraId="52CCF4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F1A6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18768D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9C0C5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BCD42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C6B94E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3B89BA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Republic Act (RA) No. 3720, "Food, Drugs and Devices, and Cosmetics Act" as amended by Executive Order (EO) No. 175 and RA 9711</w:t>
            </w:r>
          </w:p>
          <w:p w:rsidR="00EE3A11" w:rsidRPr="002F6A28" w:rsidP="007F13E8" w14:paraId="251F866E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Republic Act (RA) No. 9711, ""Food and Drug Administration (FDA) Act of 2009"</w:t>
            </w:r>
          </w:p>
          <w:p w:rsidR="00EE3A11" w:rsidRPr="002F6A28" w:rsidP="007F13E8" w14:paraId="4574E5FA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Administrative Order No. 2013-0022 "Guidelines for Current Good Manufacturing Practice (cGMP) Clearance and Inspection of Foreign Drug Manufacturers'</w:t>
            </w:r>
          </w:p>
          <w:p w:rsidR="00EE3A11" w:rsidRPr="002F6A28" w:rsidP="007F13E8" w14:paraId="30A7949E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WHO Technical Report Series on Good Manufacturing Practices</w:t>
            </w:r>
          </w:p>
          <w:p w:rsidR="00EE3A11" w:rsidRPr="002F6A28" w:rsidP="007F13E8" w14:paraId="27FD4159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PIC/S Guide to Good Manufacturing Practice (as applicable)</w:t>
            </w:r>
          </w:p>
        </w:tc>
      </w:tr>
      <w:tr w14:paraId="31D6E8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3750F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CD5010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29539C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15 May 2026</w:t>
            </w:r>
          </w:p>
        </w:tc>
      </w:tr>
      <w:tr w14:paraId="3DB660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CAEDC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B5A198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A9388C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April 2026</w:t>
            </w:r>
          </w:p>
          <w:p w:rsidR="000C3B6C" w:rsidRPr="00E3324D" w:rsidP="000C3B6C" w14:paraId="18F2D74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73A170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A92965A" w14:textId="77777777">
            <w:r w:rsidRPr="00CE6C29">
              <w:t>Mr. Neil P. Catajay</w:t>
            </w:r>
          </w:p>
          <w:p w:rsidR="00CE6C29" w:rsidRPr="00CE6C29" w:rsidP="000C3B6C" w14:paraId="749ECB9D" w14:textId="77777777">
            <w:r w:rsidRPr="00CE6C29">
              <w:t>Director</w:t>
            </w:r>
          </w:p>
          <w:p w:rsidR="00CE6C29" w:rsidRPr="00CE6C29" w:rsidP="000C3B6C" w14:paraId="0AF64CD6" w14:textId="77777777">
            <w:r w:rsidRPr="00CE6C29">
              <w:t>Bureau of Philippine Standards</w:t>
            </w:r>
          </w:p>
          <w:p w:rsidR="00CE6C29" w:rsidRPr="00CE6C29" w:rsidP="000C3B6C" w14:paraId="25EE5887" w14:textId="77777777">
            <w:r w:rsidRPr="00CE6C29">
              <w:t>Department of Trade and Industry</w:t>
            </w:r>
          </w:p>
          <w:p w:rsidR="00CE6C29" w:rsidRPr="00CE6C29" w:rsidP="000C3B6C" w14:paraId="43C70204" w14:textId="77777777">
            <w:r w:rsidRPr="00CE6C29">
              <w:t>3F Trade and Industry Building</w:t>
            </w:r>
          </w:p>
          <w:p w:rsidR="00CE6C29" w:rsidRPr="00CE6C29" w:rsidP="000C3B6C" w14:paraId="44A53E87" w14:textId="77777777">
            <w:r w:rsidRPr="00CE6C29">
              <w:t>361 Sen. Gil Puyat Avenue</w:t>
            </w:r>
          </w:p>
          <w:p w:rsidR="00CE6C29" w:rsidRPr="00CE6C29" w:rsidP="000C3B6C" w14:paraId="125C8A2D" w14:textId="77777777">
            <w:r w:rsidRPr="00CE6C29">
              <w:t>Makati City</w:t>
            </w:r>
          </w:p>
          <w:p w:rsidR="00CE6C29" w:rsidRPr="00CE6C29" w:rsidP="000C3B6C" w14:paraId="032D9E9E" w14:textId="77777777">
            <w:r w:rsidRPr="00CE6C29">
              <w:t>Philippines</w:t>
            </w:r>
          </w:p>
          <w:p w:rsidR="00CE6C29" w:rsidRPr="00CE6C29" w:rsidP="000C3B6C" w14:paraId="082AC4B4" w14:textId="77777777">
            <w:r w:rsidRPr="00CE6C29">
              <w:t>1200</w:t>
            </w:r>
          </w:p>
          <w:p w:rsidR="00CE6C29" w:rsidRPr="00CE6C29" w:rsidP="000C3B6C" w14:paraId="6BC8F4CC" w14:textId="77777777">
            <w:r w:rsidRPr="00CE6C29">
              <w:t>Tel: (632) 751 4700; (632) 7913128</w:t>
            </w:r>
          </w:p>
          <w:p w:rsidR="00CE6C29" w:rsidRPr="00CE6C29" w:rsidP="000C3B6C" w14:paraId="17642AEB" w14:textId="77777777">
            <w:r w:rsidRPr="00CE6C29">
              <w:t xml:space="preserve">Email: </w:t>
            </w:r>
            <w:hyperlink r:id="rId16" w:history="1">
              <w:r w:rsidRPr="00CE6C29">
                <w:rPr>
                  <w:color w:val="0000FF"/>
                  <w:u w:val="single"/>
                </w:rPr>
                <w:t>bps@dti.gov.ph</w:t>
              </w:r>
            </w:hyperlink>
          </w:p>
          <w:p w:rsidR="00CE6C29" w:rsidRPr="00CE6C29" w:rsidP="000C3B6C" w14:paraId="78CF2474" w14:textId="77777777">
            <w:pPr>
              <w:spacing w:after="120"/>
            </w:pPr>
            <w:r w:rsidRPr="00CE6C29">
              <w:t xml:space="preserve">Website: </w:t>
            </w:r>
            <w:hyperlink r:id="rId17" w:tgtFrame="_blank" w:history="1">
              <w:r w:rsidRPr="00CE6C29">
                <w:rPr>
                  <w:color w:val="0000FF"/>
                  <w:u w:val="single"/>
                </w:rPr>
                <w:t>http://www.bps.dti.gov.ph</w:t>
              </w:r>
            </w:hyperlink>
          </w:p>
        </w:tc>
      </w:tr>
    </w:tbl>
    <w:p w:rsidR="00EE3A11" w:rsidRPr="002F6A28" w:rsidP="00887259" w14:paraId="18B3A4A7" w14:textId="77777777">
      <w:pPr>
        <w:jc w:val="center"/>
      </w:pPr>
    </w:p>
    <w:sectPr w:rsidSect="00760DB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B442A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71FD1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6179B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85F7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E8037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DE4D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64AF2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59CC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G/TBT/N/PHL/358</w:t>
    </w:r>
    <w:bookmarkEnd w:id="0"/>
  </w:p>
  <w:p w:rsidR="009239F7" w:rsidRPr="002F6A28" w:rsidP="009239F7" w14:paraId="030C3A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2528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780A4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6AC23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F7BCD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153A4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CB977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DAA7A5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2385A9" w14:textId="77777777">
          <w:pPr>
            <w:jc w:val="right"/>
            <w:rPr>
              <w:b/>
              <w:szCs w:val="16"/>
            </w:rPr>
          </w:pPr>
        </w:p>
      </w:tc>
    </w:tr>
    <w:tr w14:paraId="18AF271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7F49E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C425B2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G/TBT/N/PHL/358</w:t>
          </w:r>
          <w:bookmarkEnd w:id="2"/>
        </w:p>
      </w:tc>
    </w:tr>
    <w:tr w14:paraId="45067A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7C051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DCD5E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March 2026</w:t>
          </w:r>
          <w:bookmarkEnd w:id="3"/>
          <w:bookmarkEnd w:id="4"/>
        </w:p>
      </w:tc>
    </w:tr>
    <w:tr w14:paraId="7FC1071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84FF9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(26-1679)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D4F216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7F3EFD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B39F0A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8D2BEF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4446E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4806292">
    <w:abstractNumId w:val="9"/>
  </w:num>
  <w:num w:numId="2" w16cid:durableId="995651974">
    <w:abstractNumId w:val="7"/>
  </w:num>
  <w:num w:numId="3" w16cid:durableId="1095323266">
    <w:abstractNumId w:val="6"/>
  </w:num>
  <w:num w:numId="4" w16cid:durableId="985626231">
    <w:abstractNumId w:val="5"/>
  </w:num>
  <w:num w:numId="5" w16cid:durableId="1329821798">
    <w:abstractNumId w:val="4"/>
  </w:num>
  <w:num w:numId="6" w16cid:durableId="1108156867">
    <w:abstractNumId w:val="12"/>
  </w:num>
  <w:num w:numId="7" w16cid:durableId="749086910">
    <w:abstractNumId w:val="11"/>
  </w:num>
  <w:num w:numId="8" w16cid:durableId="160200109">
    <w:abstractNumId w:val="10"/>
  </w:num>
  <w:num w:numId="9" w16cid:durableId="12683930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4528680">
    <w:abstractNumId w:val="13"/>
  </w:num>
  <w:num w:numId="11" w16cid:durableId="345446294">
    <w:abstractNumId w:val="8"/>
  </w:num>
  <w:num w:numId="12" w16cid:durableId="1283878512">
    <w:abstractNumId w:val="3"/>
  </w:num>
  <w:num w:numId="13" w16cid:durableId="398795964">
    <w:abstractNumId w:val="2"/>
  </w:num>
  <w:num w:numId="14" w16cid:durableId="1717120309">
    <w:abstractNumId w:val="1"/>
  </w:num>
  <w:num w:numId="15" w16cid:durableId="1537622976">
    <w:abstractNumId w:val="0"/>
  </w:num>
  <w:num w:numId="16" w16cid:durableId="683366083">
    <w:abstractNumId w:val="14"/>
  </w:num>
  <w:num w:numId="17" w16cid:durableId="13358389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851BA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3CFC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B796D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4B29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24DAE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6/TBT/PHL/26_01228_03_e.pdf" TargetMode="External" /><Relationship Id="rId11" Type="http://schemas.openxmlformats.org/officeDocument/2006/relationships/hyperlink" Target="https://members.wto.org/crnattachments/2026/TBT/PHL/26_01228_04_e.pdf" TargetMode="External" /><Relationship Id="rId12" Type="http://schemas.openxmlformats.org/officeDocument/2006/relationships/hyperlink" Target="https://members.wto.org/crnattachments/2026/TBT/PHL/26_01228_05_e.pdf" TargetMode="External" /><Relationship Id="rId13" Type="http://schemas.openxmlformats.org/officeDocument/2006/relationships/hyperlink" Target="https://members.wto.org/crnattachments/2026/TBT/PHL/26_01228_06_e.pdf" TargetMode="External" /><Relationship Id="rId14" Type="http://schemas.openxmlformats.org/officeDocument/2006/relationships/hyperlink" Target="https://members.wto.org/crnattachments/2026/TBT/PHL/26_01228_07_e.pdf" TargetMode="External" /><Relationship Id="rId15" Type="http://schemas.openxmlformats.org/officeDocument/2006/relationships/hyperlink" Target="https://www.fda.gov.ph/draft-for-comments-prescribing-the-guidelines-for-the-application-of-certificate-of-good-manufacturing-practice-gmp-compliance-for-local-and-foreign-pharmaceutical-manufacturers/" TargetMode="External" /><Relationship Id="rId16" Type="http://schemas.openxmlformats.org/officeDocument/2006/relationships/hyperlink" Target="mailto:bps@dti.gov.ph" TargetMode="External" /><Relationship Id="rId17" Type="http://schemas.openxmlformats.org/officeDocument/2006/relationships/hyperlink" Target="http://www.bps.dti.gov.ph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footer" Target="foot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pps@fda.gov.ph" TargetMode="External" /><Relationship Id="rId7" Type="http://schemas.openxmlformats.org/officeDocument/2006/relationships/hyperlink" Target="https://members.wto.org/crnattachments/2026/TBT/PHL/26_01228_00_e.pdf" TargetMode="External" /><Relationship Id="rId8" Type="http://schemas.openxmlformats.org/officeDocument/2006/relationships/hyperlink" Target="https://members.wto.org/crnattachments/2026/TBT/PHL/26_01228_01_e.pdf" TargetMode="External" /><Relationship Id="rId9" Type="http://schemas.openxmlformats.org/officeDocument/2006/relationships/hyperlink" Target="https://members.wto.org/crnattachments/2026/TBT/PHL/26_01228_02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95DC0F-07D6-4133-AC53-708DF3BDA5D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2026-03-03T09:26:00Z</dcterms:created>
  <dcterms:modified xsi:type="dcterms:W3CDTF">2026-03-03T09:26:00Z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