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CC620F0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7EA6A0E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6F3973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A99082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9FDFE9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01DA5D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2C6F72E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129A6C7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BDA850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92E349C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CA52135" w14:textId="77777777">
            <w:r w:rsidRPr="003A3E55">
              <w:t>Ministerio de Comercio e Industrias</w:t>
            </w:r>
          </w:p>
          <w:p w:rsidR="00AF251E" w:rsidRPr="003A3E55" w:rsidP="00C94F02" w14:paraId="25F7D49C" w14:textId="77777777">
            <w:r w:rsidRPr="003A3E55">
              <w:t>Dirección General de Normas y Tecnología Industrial</w:t>
            </w:r>
          </w:p>
          <w:p w:rsidR="00AF251E" w:rsidRPr="003A3E55" w:rsidP="00C94F02" w14:paraId="2FA41CCB" w14:textId="77777777">
            <w:r w:rsidRPr="003A3E55">
              <w:t>Vía Ricardo J. Alfaro, Edificio Plaza Edison, 3er Piso.</w:t>
            </w:r>
          </w:p>
          <w:p w:rsidR="00AF251E" w:rsidRPr="003A3E55" w:rsidP="00C94F02" w14:paraId="45F17375" w14:textId="77777777">
            <w:r w:rsidRPr="003A3E55">
              <w:t>Panamá, Panamá</w:t>
            </w:r>
          </w:p>
          <w:p w:rsidR="00AF251E" w:rsidRPr="003A3E55" w:rsidP="00C94F02" w14:paraId="5AE735EE" w14:textId="77777777">
            <w:r w:rsidRPr="003A3E55">
              <w:t>Teléfono: (507) 560-0756, Ext. 0756 / (507) 560-0760, Ext. 0760 / (507) 560-4401, Ext. 4401</w:t>
            </w:r>
          </w:p>
          <w:p w:rsidR="00AF251E" w:rsidRPr="003A3E55" w:rsidP="00C94F02" w14:paraId="730CD0E9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jgallardo@mici.gob.pa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hmontes@mici.gob.pa</w:t>
              </w:r>
            </w:hyperlink>
          </w:p>
          <w:p w:rsidR="00AF251E" w:rsidRPr="003A3E55" w:rsidP="00C94F02" w14:paraId="4DB77899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419FFBF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93FAD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AEC2DA6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5A4B4A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1930C1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14315B5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Leche y productos lácteos en general (Código(s) de la ICS: 67.100.01)</w:t>
            </w:r>
          </w:p>
        </w:tc>
      </w:tr>
      <w:tr w14:paraId="053A7E8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AB3DDF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156F80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Guía Técnica. TECNOLOGÍA DE LOS ALIMENTOS. PRODUCTOS LÁCTEOS. TOMA DE MUESTRA Y MÉTODOS DE ANÁLISIS; (26 página(s), en español)</w:t>
            </w:r>
          </w:p>
          <w:p w:rsidR="00145C22" w:rsidRPr="00F70F54" w:rsidP="003A3E55" w14:paraId="7076710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ADAC16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https://members.wto.org/crnattachments/2026/TBT/PAN/26_01217_00_s.pdf</w:t>
              </w:r>
            </w:hyperlink>
          </w:p>
        </w:tc>
      </w:tr>
      <w:tr w14:paraId="1D304C9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01519C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489954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 la Guía Técnica establece lo siguiente:</w:t>
            </w:r>
            <w:r w:rsidRPr="003A3E55" w:rsidR="00AF251E">
              <w:rPr>
                <w:b/>
                <w:bCs/>
              </w:rPr>
              <w:t xml:space="preserve"> </w:t>
            </w:r>
            <w:r w:rsidRPr="003A3E55" w:rsidR="00AF251E">
              <w:rPr>
                <w:i/>
                <w:iCs/>
              </w:rPr>
              <w:t xml:space="preserve">Guía Técnica. TECNOLOGÍA DE LOS ALIMENTOS. PRODUCTOS LÁCTEOS. TOMA DE MUESTRA Y MÉTODOS DE ANÁLISIS; (26 página(s), en español) </w:t>
            </w:r>
            <w:r w:rsidRPr="003A3E55" w:rsidR="00AF251E">
              <w:t>La presente Guía Técnica establece los lineamientos técnicos para la toma de muestras y los métodos de análisis aplicables a la leche y los productos lácteos que se elaboran, importan, distribuyen y comercializan en la República de Panamá, con el fin de asegurar la uniformidad de los procedimientos, garantizar la calidad e inocuidad de los productos y respaldar las acciones de control y verificación realizadas por las autoridades competentes.</w:t>
            </w:r>
          </w:p>
        </w:tc>
      </w:tr>
      <w:tr w14:paraId="2029D6B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0F6EC2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7BCDC5CA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2CC1B2B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001FC9F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E947A4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124A6D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aditivos alimentarios. </w:t>
            </w:r>
            <w:r w:rsidRPr="003A3E55">
              <w:t>Norma del Codex Alimentarius, n.º CXS 192-1995. Comisión del Codex Alimentarius. Roma.</w:t>
            </w:r>
          </w:p>
          <w:p w:rsidR="00AF251E" w:rsidRPr="003A3E55" w:rsidP="005037AE" w14:paraId="7620E67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1995. </w:t>
            </w:r>
            <w:r w:rsidRPr="003A3E55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3A3E55">
              <w:t xml:space="preserve">Norma del Codex Alimentarius, n.º CXS 193-1995. Comisión del Codex Alimentarius. Roma.FAO y OMS. 1969. </w:t>
            </w:r>
            <w:r w:rsidRPr="003A3E55">
              <w:rPr>
                <w:i/>
                <w:iCs/>
              </w:rPr>
              <w:t xml:space="preserve">Principios generales de higiene de los alimentos. </w:t>
            </w:r>
            <w:r w:rsidRPr="003A3E55">
              <w:t>Código de prácticasdel Codex Alimentarius, n.º CXC 1-1969. Comisión del Codex Alimentarius. Roma.</w:t>
            </w:r>
          </w:p>
          <w:p w:rsidR="00AF251E" w:rsidRPr="003A3E55" w:rsidP="005037AE" w14:paraId="67370A3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2004. </w:t>
            </w:r>
            <w:r w:rsidRPr="003A3E55">
              <w:rPr>
                <w:i/>
                <w:iCs/>
              </w:rPr>
              <w:t>Código de prácticas de higiene para la leche y los productos lácteos.</w:t>
            </w:r>
            <w:r w:rsidRPr="003A3E55">
              <w:t>Código de prácticas del Codex Alimentarius, n.º CXC 57-2004. Comisión del Codex Alimentarius. Roma.</w:t>
            </w:r>
          </w:p>
          <w:p w:rsidR="00AF251E" w:rsidRPr="003A3E55" w:rsidP="005037AE" w14:paraId="459016BB" w14:textId="49D508B8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1997. </w:t>
            </w:r>
            <w:r w:rsidRPr="003A3E55">
              <w:rPr>
                <w:i/>
                <w:iCs/>
              </w:rPr>
              <w:t>Principios</w:t>
            </w:r>
            <w:r w:rsidR="00007C13">
              <w:rPr>
                <w:i/>
                <w:iCs/>
              </w:rPr>
              <w:t xml:space="preserve"> </w:t>
            </w:r>
            <w:r w:rsidRPr="003A3E55">
              <w:rPr>
                <w:i/>
                <w:iCs/>
              </w:rPr>
              <w:t xml:space="preserve">y directrices para el establecimiento y la aplicación de criterios microbiológicos relativos a los alimentos. </w:t>
            </w:r>
            <w:r w:rsidRPr="003A3E55">
              <w:t>Directrices del Codex Alimentarius, n.º CXG 21-1997. Comisión del Codex Alimentarius. Roma.</w:t>
            </w:r>
          </w:p>
          <w:p w:rsidR="00AF251E" w:rsidRPr="003A3E55" w:rsidP="005037AE" w14:paraId="43C4DE9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Norma generalpara el uso de términoslecheros. </w:t>
            </w:r>
            <w:r w:rsidRPr="003A3E55">
              <w:t>Norma del Codex Alimentarius, n.º CXS 206- 1999. Comisión del Codex Alimentarius. Roma.</w:t>
            </w:r>
          </w:p>
          <w:p w:rsidR="00AF251E" w:rsidRPr="003A3E55" w:rsidP="005037AE" w14:paraId="729C652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1999. </w:t>
            </w:r>
            <w:r w:rsidRPr="003A3E55">
              <w:rPr>
                <w:i/>
                <w:iCs/>
              </w:rPr>
              <w:t xml:space="preserve">Métodos de análisis y de muestreo recomendados. </w:t>
            </w:r>
            <w:r w:rsidRPr="003A3E55">
              <w:t>Norma del Codex Alimentarius, n.º CXS 234- 1999. Comisión del Codex Alimentarius. Roma.</w:t>
            </w:r>
          </w:p>
          <w:p w:rsidR="00AF251E" w:rsidRPr="003A3E55" w:rsidP="005037AE" w14:paraId="74E2682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 xml:space="preserve">FAO y OMS. 2004. </w:t>
            </w:r>
            <w:r w:rsidRPr="003A3E55">
              <w:rPr>
                <w:i/>
                <w:iCs/>
              </w:rPr>
              <w:t xml:space="preserve">Directrices generales sobre muestreo. </w:t>
            </w:r>
            <w:r w:rsidRPr="003A3E55">
              <w:t>Norma del Codex Alimentarius, n.º CXG 50- 2004. Comisión del Codex Alimentarius. Roma.</w:t>
            </w:r>
          </w:p>
        </w:tc>
      </w:tr>
      <w:tr w14:paraId="7F7F370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DF1487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C766D2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76463C2B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4894090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E6E051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DC63A9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8C1A623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 de mayo de 2026</w:t>
            </w:r>
          </w:p>
          <w:p w:rsidR="005F0B7B" w:rsidRPr="000C0749" w:rsidP="005F0B7B" w14:paraId="680F886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6F16CC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66E7DEF2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 (DGNTI)</w:t>
            </w:r>
          </w:p>
          <w:p w:rsidR="00F70F54" w:rsidP="003A3E55" w14:paraId="6860C806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63E66D69" w14:textId="77777777">
            <w:pPr>
              <w:rPr>
                <w:bCs/>
              </w:rPr>
            </w:pPr>
            <w:r>
              <w:rPr>
                <w:bCs/>
              </w:rPr>
              <w:t>Av. Ricardo J. Alfaro</w:t>
            </w:r>
          </w:p>
          <w:p w:rsidR="00F70F54" w:rsidP="003A3E55" w14:paraId="1A00502E" w14:textId="77777777">
            <w:pPr>
              <w:rPr>
                <w:bCs/>
              </w:rPr>
            </w:pPr>
            <w:r>
              <w:rPr>
                <w:bCs/>
              </w:rPr>
              <w:t>Edificio Plaza Edison</w:t>
            </w:r>
          </w:p>
          <w:p w:rsidR="00F70F54" w:rsidP="003A3E55" w14:paraId="1910B1EE" w14:textId="77777777">
            <w:pPr>
              <w:rPr>
                <w:bCs/>
              </w:rPr>
            </w:pPr>
            <w:r>
              <w:rPr>
                <w:bCs/>
              </w:rPr>
              <w:t>Tercer Piso</w:t>
            </w:r>
          </w:p>
          <w:p w:rsidR="00F70F54" w:rsidP="003A3E55" w14:paraId="3086BA4C" w14:textId="77777777">
            <w:pPr>
              <w:rPr>
                <w:bCs/>
              </w:rPr>
            </w:pPr>
            <w:r>
              <w:rPr>
                <w:bCs/>
              </w:rPr>
              <w:t>Panama</w:t>
            </w:r>
          </w:p>
          <w:p w:rsidR="00F70F54" w:rsidP="003A3E55" w14:paraId="3BA5D059" w14:textId="77777777">
            <w:pPr>
              <w:rPr>
                <w:bCs/>
              </w:rPr>
            </w:pPr>
            <w:r>
              <w:rPr>
                <w:bCs/>
              </w:rPr>
              <w:t>Tel: +(507) 360 0716; +(507)360 0700; +(507)370 0600</w:t>
            </w:r>
          </w:p>
          <w:p w:rsidR="00F70F54" w:rsidP="003A3E55" w14:paraId="6336BEE5" w14:textId="77777777">
            <w:pPr>
              <w:rPr>
                <w:bCs/>
              </w:rPr>
            </w:pPr>
            <w:r>
              <w:rPr>
                <w:bCs/>
              </w:rPr>
              <w:t>Fax: +(507) 360 0721</w:t>
            </w:r>
          </w:p>
          <w:p w:rsidR="00F70F54" w:rsidP="003A3E55" w14:paraId="46464BDB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</w:p>
          <w:p w:rsidR="00F70F54" w:rsidRPr="00455DD5" w:rsidP="003A3E55" w14:paraId="11D8E348" w14:textId="77777777">
            <w:pPr>
              <w:spacing w:after="120"/>
              <w:rPr>
                <w:bCs/>
                <w:lang w:val="en-GB"/>
              </w:rPr>
            </w:pPr>
            <w:r w:rsidRPr="00455DD5">
              <w:rPr>
                <w:bCs/>
                <w:lang w:val="en-GB"/>
              </w:rPr>
              <w:t xml:space="preserve">Sitio web: </w:t>
            </w:r>
            <w:hyperlink r:id="rId10" w:tgtFrame="_blank" w:history="1">
              <w:r w:rsidRPr="00455DD5">
                <w:rPr>
                  <w:bCs/>
                  <w:color w:val="0000FF"/>
                  <w:u w:val="single"/>
                  <w:lang w:val="en-GB"/>
                </w:rPr>
                <w:t>http://www.mici.gob.pa</w:t>
              </w:r>
            </w:hyperlink>
          </w:p>
        </w:tc>
      </w:tr>
    </w:tbl>
    <w:p w:rsidR="00AF251E" w:rsidRPr="00455DD5" w:rsidP="00C94F02" w14:paraId="722A9958" w14:textId="77777777">
      <w:pPr>
        <w:jc w:val="center"/>
        <w:rPr>
          <w:lang w:val="en-GB"/>
        </w:rPr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A439F3C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EEBD4C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695D1B6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7E719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7D6BA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3B5DF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33D05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3E29B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G/TBT/N/PAN/156</w:t>
    </w:r>
    <w:bookmarkEnd w:id="0"/>
  </w:p>
  <w:p w:rsidR="00B531D9" w:rsidRPr="003A3E55" w:rsidP="00B531D9" w14:paraId="0769C4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FAC15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7D19A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93D82D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0DB4EE0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86DD97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1BE9115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7D0C080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E75E543" w14:textId="77777777">
          <w:pPr>
            <w:jc w:val="right"/>
            <w:rPr>
              <w:b/>
              <w:szCs w:val="18"/>
            </w:rPr>
          </w:pPr>
        </w:p>
      </w:tc>
    </w:tr>
    <w:tr w14:paraId="6EFC9B28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74BBDF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FC40B9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G/TBT/N/PAN/156</w:t>
          </w:r>
          <w:bookmarkEnd w:id="2"/>
        </w:p>
      </w:tc>
    </w:tr>
    <w:tr w14:paraId="6A8F31E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BD9336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697045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 de marzo de 2026</w:t>
          </w:r>
          <w:bookmarkEnd w:id="3"/>
          <w:bookmarkEnd w:id="4"/>
        </w:p>
      </w:tc>
    </w:tr>
    <w:tr w14:paraId="1B7D9019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27B88F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(26-1673)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842888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95CF4C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B0DC0C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9A8BCB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7E273B8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88920900">
    <w:abstractNumId w:val="8"/>
  </w:num>
  <w:num w:numId="2" w16cid:durableId="363865406">
    <w:abstractNumId w:val="3"/>
  </w:num>
  <w:num w:numId="3" w16cid:durableId="231627799">
    <w:abstractNumId w:val="2"/>
  </w:num>
  <w:num w:numId="4" w16cid:durableId="1135176582">
    <w:abstractNumId w:val="1"/>
  </w:num>
  <w:num w:numId="5" w16cid:durableId="2034307810">
    <w:abstractNumId w:val="0"/>
  </w:num>
  <w:num w:numId="6" w16cid:durableId="815101150">
    <w:abstractNumId w:val="12"/>
  </w:num>
  <w:num w:numId="7" w16cid:durableId="1141580457">
    <w:abstractNumId w:val="10"/>
  </w:num>
  <w:num w:numId="8" w16cid:durableId="2001694691">
    <w:abstractNumId w:val="13"/>
  </w:num>
  <w:num w:numId="9" w16cid:durableId="1966278701">
    <w:abstractNumId w:val="9"/>
  </w:num>
  <w:num w:numId="10" w16cid:durableId="561797863">
    <w:abstractNumId w:val="7"/>
  </w:num>
  <w:num w:numId="11" w16cid:durableId="1682079325">
    <w:abstractNumId w:val="6"/>
  </w:num>
  <w:num w:numId="12" w16cid:durableId="93747322">
    <w:abstractNumId w:val="5"/>
  </w:num>
  <w:num w:numId="13" w16cid:durableId="1144422392">
    <w:abstractNumId w:val="4"/>
  </w:num>
  <w:num w:numId="14" w16cid:durableId="28189479">
    <w:abstractNumId w:val="11"/>
  </w:num>
  <w:num w:numId="15" w16cid:durableId="12423278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919330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07C13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81D78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55DD5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B796D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B05AB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C76B8B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mici.gob.p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1217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A8D324D-DD5A-46F3-80A7-049177CF60F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3</cp:revision>
  <dcterms:created xsi:type="dcterms:W3CDTF">2026-03-03T09:06:00Z</dcterms:created>
  <dcterms:modified xsi:type="dcterms:W3CDTF">2026-03-03T09:07:00Z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