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23F2F46" w14:textId="77777777">
      <w:pPr>
        <w:pStyle w:val="Title"/>
      </w:pPr>
      <w:r w:rsidRPr="002F663C">
        <w:t>NOTIFICATION</w:t>
      </w:r>
    </w:p>
    <w:p w:rsidR="002F663C" w:rsidRPr="002F663C" w:rsidP="00DD3DD7" w14:paraId="3D056553" w14:textId="77777777">
      <w:pPr>
        <w:pStyle w:val="Title3"/>
      </w:pPr>
      <w:r w:rsidRPr="002F663C">
        <w:t>Addendum</w:t>
      </w:r>
    </w:p>
    <w:p w:rsidR="002F663C" w:rsidP="001E2E4A" w14:paraId="130CF34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2DDA143" w14:textId="77777777">
      <w:pPr>
        <w:rPr>
          <w:rFonts w:eastAsia="Calibri" w:cs="Times New Roman"/>
        </w:rPr>
      </w:pPr>
    </w:p>
    <w:p w:rsidR="002F663C" w:rsidRPr="002F663C" w:rsidP="002F663C" w14:paraId="3B808991" w14:textId="77777777">
      <w:pPr>
        <w:jc w:val="center"/>
        <w:rPr>
          <w:rFonts w:eastAsia="Calibri" w:cs="Times New Roman"/>
          <w:b/>
        </w:rPr>
      </w:pPr>
      <w:r w:rsidRPr="002F663C">
        <w:rPr>
          <w:rFonts w:eastAsia="Calibri" w:cs="Times New Roman"/>
          <w:b/>
        </w:rPr>
        <w:t>_______________</w:t>
      </w:r>
    </w:p>
    <w:p w:rsidR="002F663C" w:rsidP="002F663C" w14:paraId="4D2A4DD3" w14:textId="77777777">
      <w:pPr>
        <w:rPr>
          <w:rFonts w:eastAsia="Calibri" w:cs="Times New Roman"/>
        </w:rPr>
      </w:pPr>
    </w:p>
    <w:p w:rsidR="00C14444" w:rsidRPr="002F663C" w:rsidP="002F663C" w14:paraId="6AF882CC" w14:textId="77777777">
      <w:pPr>
        <w:rPr>
          <w:rFonts w:eastAsia="Calibri" w:cs="Times New Roman"/>
        </w:rPr>
      </w:pPr>
    </w:p>
    <w:p w:rsidR="002F663C" w:rsidRPr="002F663C" w:rsidP="002F663C" w14:paraId="5ABEC292"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Extending the Reporting Deadline Under the Greenhouse Gas Reporting Rule for 2025</w:t>
      </w:r>
    </w:p>
    <w:p w:rsidR="002F663C" w:rsidRPr="002F663C" w:rsidP="002F663C" w14:paraId="633B3B9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2FB68B2"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26B21C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A2914C7" w14:textId="77777777" w:rsidTr="00E9471B">
        <w:tblPrEx>
          <w:tblW w:w="9049" w:type="dxa"/>
          <w:tblLayout w:type="fixed"/>
          <w:tblLook w:val="04A0"/>
        </w:tblPrEx>
        <w:tc>
          <w:tcPr>
            <w:tcW w:w="851" w:type="dxa"/>
          </w:tcPr>
          <w:p w:rsidR="002F663C" w:rsidRPr="00711F9C" w:rsidP="00C14444" w14:paraId="51EC3E5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F1F987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3735488" w14:textId="77777777" w:rsidTr="00E9471B">
        <w:tblPrEx>
          <w:tblW w:w="9049" w:type="dxa"/>
          <w:tblLayout w:type="fixed"/>
          <w:tblLook w:val="04A0"/>
        </w:tblPrEx>
        <w:tc>
          <w:tcPr>
            <w:tcW w:w="851" w:type="dxa"/>
          </w:tcPr>
          <w:p w:rsidR="002F663C" w:rsidRPr="00711F9C" w:rsidP="00C14444" w14:paraId="050EE06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C3752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9C25A20" w14:textId="77777777" w:rsidTr="00E9471B">
        <w:tblPrEx>
          <w:tblW w:w="9049" w:type="dxa"/>
          <w:tblLayout w:type="fixed"/>
          <w:tblLook w:val="04A0"/>
        </w:tblPrEx>
        <w:tc>
          <w:tcPr>
            <w:tcW w:w="851" w:type="dxa"/>
          </w:tcPr>
          <w:p w:rsidR="002F663C" w:rsidRPr="00711F9C" w:rsidP="00C14444" w14:paraId="6A7EB1A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9735CF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27 February 2026</w:t>
            </w:r>
          </w:p>
        </w:tc>
      </w:tr>
      <w:tr w14:paraId="54ACD822" w14:textId="77777777" w:rsidTr="00E9471B">
        <w:tblPrEx>
          <w:tblW w:w="9049" w:type="dxa"/>
          <w:tblLayout w:type="fixed"/>
          <w:tblLook w:val="04A0"/>
        </w:tblPrEx>
        <w:tc>
          <w:tcPr>
            <w:tcW w:w="851" w:type="dxa"/>
          </w:tcPr>
          <w:p w:rsidR="002F663C" w:rsidRPr="00711F9C" w:rsidP="00C14444" w14:paraId="30087B2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068846B"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27 February 2026</w:t>
            </w:r>
          </w:p>
        </w:tc>
      </w:tr>
      <w:tr w14:paraId="0B82CF4C" w14:textId="77777777" w:rsidTr="00E9471B">
        <w:tblPrEx>
          <w:tblW w:w="9049" w:type="dxa"/>
          <w:tblLayout w:type="fixed"/>
          <w:tblLook w:val="04A0"/>
        </w:tblPrEx>
        <w:tc>
          <w:tcPr>
            <w:tcW w:w="851" w:type="dxa"/>
          </w:tcPr>
          <w:p w:rsidR="002F663C" w:rsidRPr="00711F9C" w:rsidP="00C14444" w14:paraId="05EC735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B115BB2"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3F79102"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https://members.wto.org/crnattachments/2026/TBT/USA/final_measure/26_01186_00_e.pdf</w:t>
              </w:r>
            </w:hyperlink>
          </w:p>
        </w:tc>
      </w:tr>
      <w:tr w14:paraId="02126B0C" w14:textId="77777777" w:rsidTr="00E9471B">
        <w:tblPrEx>
          <w:tblW w:w="9049" w:type="dxa"/>
          <w:tblLayout w:type="fixed"/>
          <w:tblLook w:val="04A0"/>
        </w:tblPrEx>
        <w:tc>
          <w:tcPr>
            <w:tcW w:w="851" w:type="dxa"/>
          </w:tcPr>
          <w:p w:rsidR="002F663C" w:rsidRPr="00711F9C" w:rsidP="00C14444" w14:paraId="34575AB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64022F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589C9E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1007870" w14:textId="77777777" w:rsidTr="00E9471B">
        <w:tblPrEx>
          <w:tblW w:w="9049" w:type="dxa"/>
          <w:tblLayout w:type="fixed"/>
          <w:tblLook w:val="04A0"/>
        </w:tblPrEx>
        <w:tc>
          <w:tcPr>
            <w:tcW w:w="851" w:type="dxa"/>
          </w:tcPr>
          <w:p w:rsidR="002F663C" w:rsidRPr="00711F9C" w:rsidP="00C14444" w14:paraId="17A1689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635B89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5F7DDA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6836F65" w14:textId="77777777" w:rsidTr="00E9471B">
        <w:tblPrEx>
          <w:tblW w:w="9049" w:type="dxa"/>
          <w:tblLayout w:type="fixed"/>
          <w:tblLook w:val="04A0"/>
        </w:tblPrEx>
        <w:tc>
          <w:tcPr>
            <w:tcW w:w="851" w:type="dxa"/>
          </w:tcPr>
          <w:p w:rsidR="002F663C" w:rsidRPr="00711F9C" w:rsidP="00C14444" w14:paraId="4A192FE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34EF11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63BB2B45" w14:textId="77777777" w:rsidTr="00E9471B">
        <w:tblPrEx>
          <w:tblW w:w="9049" w:type="dxa"/>
          <w:tblLayout w:type="fixed"/>
          <w:tblLook w:val="04A0"/>
        </w:tblPrEx>
        <w:tc>
          <w:tcPr>
            <w:tcW w:w="851" w:type="dxa"/>
            <w:tcBorders>
              <w:bottom w:val="double" w:sz="4" w:space="0" w:color="auto"/>
            </w:tcBorders>
          </w:tcPr>
          <w:p w:rsidR="002F663C" w:rsidRPr="00711F9C" w:rsidP="00C14444" w14:paraId="3B555B7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4A1F18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E77D980" w14:textId="77777777">
      <w:pPr>
        <w:jc w:val="left"/>
        <w:rPr>
          <w:rFonts w:eastAsia="Calibri" w:cs="Times New Roman"/>
          <w:highlight w:val="yellow"/>
        </w:rPr>
      </w:pPr>
    </w:p>
    <w:p w:rsidR="003971FF" w:rsidRPr="007F6EA2" w:rsidP="00B16ACF" w14:paraId="76DFB86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U.S. Environmental Protection Agency (EPA) is promulgating this final rule to extend the reporting deadline under the Greenhouse Gas Reporting Rule for reporting year 2025 from 31 March 2026 to 30 October 2026. This final rule changes only the reporting deadline for annual greenhouse gas (GHG) reports for reporting year 2025 in response to comments received on the proposed rescission of the Greenhouse Gas Reporting Program (</w:t>
      </w:r>
      <w:hyperlink r:id="rId8" w:history="1">
        <w:r w:rsidRPr="002F663C">
          <w:rPr>
            <w:rFonts w:eastAsia="Calibri" w:cs="Times New Roman"/>
            <w:color w:val="0000FF"/>
            <w:szCs w:val="18"/>
            <w:u w:val="single"/>
          </w:rPr>
          <w:t>GHGRP</w:t>
        </w:r>
      </w:hyperlink>
      <w:r w:rsidRPr="002F663C">
        <w:rPr>
          <w:rFonts w:eastAsia="Calibri" w:cs="Times New Roman"/>
          <w:szCs w:val="18"/>
        </w:rPr>
        <w:t>). The EPA anticipates addressing the remainder of the proposed rule in one or more subsequent final actions.</w:t>
      </w:r>
    </w:p>
    <w:p w:rsidR="0024751F" w:rsidRPr="002F663C" w:rsidP="00B16ACF" w14:paraId="7FB20408" w14:textId="77777777">
      <w:pPr>
        <w:spacing w:before="120" w:after="120"/>
        <w:rPr>
          <w:rFonts w:eastAsia="Calibri" w:cs="Times New Roman"/>
          <w:szCs w:val="18"/>
        </w:rPr>
      </w:pPr>
      <w:r w:rsidRPr="002F663C">
        <w:rPr>
          <w:rFonts w:eastAsia="Calibri" w:cs="Times New Roman"/>
          <w:szCs w:val="18"/>
        </w:rPr>
        <w:t>This rule is effective 27 February 2026.</w:t>
      </w:r>
    </w:p>
    <w:p w:rsidR="0024751F" w:rsidRPr="002F663C" w:rsidP="00B16ACF" w14:paraId="6B51A528" w14:textId="77777777">
      <w:pPr>
        <w:spacing w:before="120" w:after="120"/>
        <w:rPr>
          <w:rFonts w:eastAsia="Calibri" w:cs="Times New Roman"/>
          <w:szCs w:val="18"/>
        </w:rPr>
      </w:pPr>
      <w:r w:rsidRPr="002F663C">
        <w:rPr>
          <w:rFonts w:eastAsia="Calibri" w:cs="Times New Roman"/>
          <w:szCs w:val="18"/>
        </w:rPr>
        <w:t xml:space="preserve">91 Federal Register (FR) 9712, 27 February 2026; </w:t>
      </w:r>
      <w:hyperlink r:id="rId9" w:history="1">
        <w:r w:rsidRPr="002F663C">
          <w:rPr>
            <w:rFonts w:eastAsia="Calibri" w:cs="Times New Roman"/>
            <w:color w:val="0000FF"/>
            <w:szCs w:val="18"/>
            <w:u w:val="single"/>
          </w:rPr>
          <w:t>Title 40 Code of Federal Regulations (CFR) Part 98</w:t>
        </w:r>
      </w:hyperlink>
      <w:r w:rsidRPr="002F663C">
        <w:rPr>
          <w:rFonts w:eastAsia="Calibri" w:cs="Times New Roman"/>
          <w:szCs w:val="18"/>
        </w:rPr>
        <w:t>:</w:t>
      </w:r>
    </w:p>
    <w:p w:rsidR="0024751F" w:rsidRPr="002F663C" w:rsidP="00B16ACF" w14:paraId="3639F248"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https://www.govinfo.gov/content/pkg/FR-2026-02-27/html/2026-03995.htm</w:t>
        </w:r>
      </w:hyperlink>
    </w:p>
    <w:p w:rsidR="0024751F" w:rsidRPr="002F663C" w:rsidP="00B16ACF" w14:paraId="68108CA5"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https://www.govinfo.gov/content/pkg/FR-2026-02-27/pdf/2026-03995.pdf</w:t>
        </w:r>
      </w:hyperlink>
    </w:p>
    <w:p w:rsidR="0024751F" w:rsidRPr="002F663C" w:rsidP="00B16ACF" w14:paraId="5DF083A3"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2" w:history="1">
        <w:r w:rsidRPr="002F663C">
          <w:rPr>
            <w:rFonts w:eastAsia="Calibri" w:cs="Times New Roman"/>
            <w:color w:val="0000FF"/>
            <w:szCs w:val="18"/>
            <w:u w:val="single"/>
          </w:rPr>
          <w:t>G/TBT/N/USA/2239</w:t>
        </w:r>
      </w:hyperlink>
      <w:r w:rsidRPr="002F663C">
        <w:rPr>
          <w:rFonts w:eastAsia="Calibri" w:cs="Times New Roman"/>
          <w:szCs w:val="18"/>
        </w:rPr>
        <w:t xml:space="preserve"> are identified by Docket Number EPA-HQ-OAR-2025-0186. The Docket Folder is available from Regulations.gov at </w:t>
      </w:r>
      <w:hyperlink r:id="rId13" w:history="1">
        <w:r w:rsidRPr="002F663C">
          <w:rPr>
            <w:rFonts w:eastAsia="Calibri" w:cs="Times New Roman"/>
            <w:color w:val="0000FF"/>
            <w:szCs w:val="18"/>
            <w:u w:val="single"/>
          </w:rPr>
          <w:t>https://www.regulations.gov/docket/EPA-HQ-OAR-2025-0186/document</w:t>
        </w:r>
      </w:hyperlink>
      <w:r w:rsidRPr="002F663C">
        <w:rPr>
          <w:rFonts w:eastAsia="Calibri" w:cs="Times New Roman"/>
          <w:szCs w:val="18"/>
        </w:rPr>
        <w:t xml:space="preserve"> and provides access to primary and supporting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6EF6DB0E" w14:textId="77777777">
      <w:pPr>
        <w:jc w:val="center"/>
        <w:rPr>
          <w:b/>
        </w:rPr>
      </w:pPr>
      <w:r w:rsidRPr="003971FF">
        <w:rPr>
          <w:b/>
        </w:rPr>
        <w:t>__________</w:t>
      </w:r>
    </w:p>
    <w:p w:rsidR="004D4D19" w:rsidP="007F38C2" w14:paraId="0F3E95EF" w14:textId="77777777">
      <w:pPr>
        <w:jc w:val="center"/>
        <w:rPr>
          <w:b/>
        </w:rPr>
      </w:pPr>
    </w:p>
    <w:p w:rsidR="00A1565D" w:rsidP="003971FF" w14:paraId="6F0AB063" w14:textId="77777777">
      <w:pPr>
        <w:jc w:val="center"/>
        <w:rPr>
          <w:b/>
        </w:rPr>
      </w:pPr>
    </w:p>
    <w:sectPr w:rsidSect="006C5A96">
      <w:headerReference w:type="even" r:id="rId15"/>
      <w:headerReference w:type="default" r:id="rId16"/>
      <w:footerReference w:type="even" r:id="rId17"/>
      <w:footerReference w:type="default" r:id="rId18"/>
      <w:headerReference w:type="first" r:id="rId19"/>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660BD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B9219E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521BBDC" w14:textId="77777777">
      <w:r>
        <w:separator/>
      </w:r>
    </w:p>
  </w:footnote>
  <w:footnote w:type="continuationSeparator" w:id="1">
    <w:p w:rsidR="004D3A6A" w:rsidP="00ED54E0" w14:paraId="44AE9797" w14:textId="77777777">
      <w:r>
        <w:continuationSeparator/>
      </w:r>
    </w:p>
  </w:footnote>
  <w:footnote w:id="2">
    <w:p w:rsidR="007F6EA2" w14:paraId="7EDC50F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76D943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1DC878F" w14:textId="77777777">
    <w:pPr>
      <w:pStyle w:val="Header"/>
      <w:pBdr>
        <w:bottom w:val="single" w:sz="4" w:space="1" w:color="auto"/>
      </w:pBdr>
      <w:tabs>
        <w:tab w:val="clear" w:pos="4513"/>
        <w:tab w:val="clear" w:pos="9027"/>
      </w:tabs>
      <w:jc w:val="center"/>
    </w:pPr>
  </w:p>
  <w:p w:rsidR="00DD3DD7" w:rsidRPr="00DD3DD7" w:rsidP="00DD3DD7" w14:paraId="2449308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6D83C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58C7CE2" w14:textId="77777777">
    <w:pPr>
      <w:pStyle w:val="Header"/>
      <w:pBdr>
        <w:bottom w:val="single" w:sz="4" w:space="1" w:color="auto"/>
      </w:pBdr>
      <w:tabs>
        <w:tab w:val="clear" w:pos="4513"/>
        <w:tab w:val="clear" w:pos="9027"/>
      </w:tabs>
      <w:jc w:val="center"/>
    </w:pPr>
    <w:bookmarkStart w:id="3" w:name="spsSymbolHeader"/>
    <w:r w:rsidRPr="00DD3DD7">
      <w:t>G/TBT/N/USA/2239/Add.1</w:t>
    </w:r>
    <w:bookmarkEnd w:id="3"/>
  </w:p>
  <w:p w:rsidR="00DD3DD7" w:rsidRPr="00DD3DD7" w:rsidP="00DD3DD7" w14:paraId="199FB3FC" w14:textId="77777777">
    <w:pPr>
      <w:pStyle w:val="Header"/>
      <w:pBdr>
        <w:bottom w:val="single" w:sz="4" w:space="1" w:color="auto"/>
      </w:pBdr>
      <w:tabs>
        <w:tab w:val="clear" w:pos="4513"/>
        <w:tab w:val="clear" w:pos="9027"/>
      </w:tabs>
      <w:jc w:val="center"/>
    </w:pPr>
  </w:p>
  <w:p w:rsidR="00DD3DD7" w:rsidRPr="00DD3DD7" w:rsidP="00DD3DD7" w14:paraId="1EC881C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D2737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4CDC74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1562420"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0B4D7F6" w14:textId="77777777">
          <w:pPr>
            <w:jc w:val="right"/>
            <w:rPr>
              <w:b/>
              <w:color w:val="FF0000"/>
              <w:szCs w:val="16"/>
            </w:rPr>
          </w:pPr>
          <w:r>
            <w:rPr>
              <w:b/>
              <w:color w:val="FF0000"/>
              <w:szCs w:val="16"/>
            </w:rPr>
            <w:t xml:space="preserve"> </w:t>
          </w:r>
        </w:p>
      </w:tc>
    </w:tr>
    <w:tr w14:paraId="4695010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5625FC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A025572" w14:textId="77777777">
          <w:pPr>
            <w:jc w:val="right"/>
            <w:rPr>
              <w:b/>
              <w:szCs w:val="16"/>
            </w:rPr>
          </w:pPr>
        </w:p>
      </w:tc>
    </w:tr>
    <w:tr w14:paraId="41D8C86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D556B3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1001379" w14:textId="77777777">
          <w:pPr>
            <w:jc w:val="right"/>
            <w:rPr>
              <w:rFonts w:eastAsia="Calibri" w:cs="Times New Roman"/>
              <w:b/>
              <w:szCs w:val="16"/>
            </w:rPr>
          </w:pPr>
          <w:bookmarkStart w:id="4" w:name="bmkSymbols"/>
          <w:r w:rsidRPr="002F663C">
            <w:rPr>
              <w:rFonts w:eastAsia="Calibri" w:cs="Times New Roman"/>
              <w:b/>
              <w:szCs w:val="16"/>
            </w:rPr>
            <w:t>G/TBT/N/USA/2239/Add.1</w:t>
          </w:r>
          <w:bookmarkEnd w:id="4"/>
        </w:p>
        <w:p w:rsidR="00C14444" w:rsidRPr="00C14444" w:rsidP="00C14444" w14:paraId="6AF7DCA6" w14:textId="77777777">
          <w:pPr>
            <w:jc w:val="center"/>
            <w:rPr>
              <w:szCs w:val="16"/>
            </w:rPr>
          </w:pPr>
        </w:p>
      </w:tc>
    </w:tr>
    <w:tr w14:paraId="70EF8EF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48C5003" w14:textId="77777777"/>
      </w:tc>
      <w:tc>
        <w:tcPr>
          <w:tcW w:w="5448" w:type="dxa"/>
          <w:gridSpan w:val="2"/>
          <w:shd w:val="clear" w:color="auto" w:fill="FFFFFF"/>
          <w:tcMar>
            <w:left w:w="108" w:type="dxa"/>
            <w:right w:w="108" w:type="dxa"/>
          </w:tcMar>
          <w:vAlign w:val="center"/>
        </w:tcPr>
        <w:p w:rsidR="00ED54E0" w:rsidRPr="00182B84" w:rsidP="00425DC5" w14:paraId="05E658F6" w14:textId="77777777">
          <w:pPr>
            <w:jc w:val="right"/>
            <w:rPr>
              <w:szCs w:val="16"/>
            </w:rPr>
          </w:pPr>
          <w:bookmarkStart w:id="5" w:name="bmkDate"/>
          <w:r w:rsidRPr="00182B84">
            <w:rPr>
              <w:szCs w:val="16"/>
            </w:rPr>
            <w:t>2 March 2026</w:t>
          </w:r>
          <w:bookmarkEnd w:id="5"/>
        </w:p>
      </w:tc>
    </w:tr>
    <w:tr w14:paraId="263D587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14D4D89" w14:textId="77777777">
          <w:pPr>
            <w:jc w:val="left"/>
            <w:rPr>
              <w:b/>
            </w:rPr>
          </w:pPr>
          <w:bookmarkStart w:id="6" w:name="bmkSerial"/>
          <w:r>
            <w:rPr>
              <w:rFonts w:ascii="Verdana" w:eastAsia="Verdana" w:hAnsi="Verdana" w:cs="Verdana"/>
              <w:b w:val="0"/>
              <w:color w:val="FF0000"/>
              <w:sz w:val="18"/>
            </w:rPr>
            <w:t>(26-1546)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DA4618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3D145C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A76EB7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5F33730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E6F13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2240088">
    <w:abstractNumId w:val="9"/>
  </w:num>
  <w:num w:numId="2" w16cid:durableId="317005899">
    <w:abstractNumId w:val="7"/>
  </w:num>
  <w:num w:numId="3" w16cid:durableId="1759281137">
    <w:abstractNumId w:val="6"/>
  </w:num>
  <w:num w:numId="4" w16cid:durableId="316763525">
    <w:abstractNumId w:val="5"/>
  </w:num>
  <w:num w:numId="5" w16cid:durableId="1220245635">
    <w:abstractNumId w:val="4"/>
  </w:num>
  <w:num w:numId="6" w16cid:durableId="934551610">
    <w:abstractNumId w:val="12"/>
  </w:num>
  <w:num w:numId="7" w16cid:durableId="810682215">
    <w:abstractNumId w:val="11"/>
  </w:num>
  <w:num w:numId="8" w16cid:durableId="1251546035">
    <w:abstractNumId w:val="10"/>
  </w:num>
  <w:num w:numId="9" w16cid:durableId="1236430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2452972">
    <w:abstractNumId w:val="13"/>
  </w:num>
  <w:num w:numId="11" w16cid:durableId="1245191333">
    <w:abstractNumId w:val="8"/>
  </w:num>
  <w:num w:numId="12" w16cid:durableId="1984116132">
    <w:abstractNumId w:val="3"/>
  </w:num>
  <w:num w:numId="13" w16cid:durableId="2083336387">
    <w:abstractNumId w:val="2"/>
  </w:num>
  <w:num w:numId="14" w16cid:durableId="1385060292">
    <w:abstractNumId w:val="1"/>
  </w:num>
  <w:num w:numId="15" w16cid:durableId="1701275252">
    <w:abstractNumId w:val="0"/>
  </w:num>
  <w:num w:numId="16" w16cid:durableId="33654183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4751F"/>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9545A"/>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0111"/>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7DAF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2-27/html/2026-03995.htm" TargetMode="External" /><Relationship Id="rId11" Type="http://schemas.openxmlformats.org/officeDocument/2006/relationships/hyperlink" Target="https://www.govinfo.gov/content/pkg/FR-2026-02-27/pdf/2026-03995.pdf" TargetMode="External" /><Relationship Id="rId12" Type="http://schemas.openxmlformats.org/officeDocument/2006/relationships/hyperlink" Target="https://eping.wto.org/en/Search?viewData=G/TBT/N/USA/2239" TargetMode="External" /><Relationship Id="rId13" Type="http://schemas.openxmlformats.org/officeDocument/2006/relationships/hyperlink" Target="https://www.regulations.gov/docket/EPA-HQ-OAR-2025-0186/document" TargetMode="External" /><Relationship Id="rId14" Type="http://schemas.openxmlformats.org/officeDocument/2006/relationships/hyperlink" Target="http://www.regulations.go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1186_00_e.pdf" TargetMode="External" /><Relationship Id="rId8" Type="http://schemas.openxmlformats.org/officeDocument/2006/relationships/hyperlink" Target="https://www.epa.gov/ghgreporting" TargetMode="External" /><Relationship Id="rId9" Type="http://schemas.openxmlformats.org/officeDocument/2006/relationships/hyperlink" Target="https://www.ecfr.gov/current/title-40/chapter-I/subchapter-C/part-9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997F100-1448-4B02-BF10-43E7C57443E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423</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2026-03-02T08:45:00Z</dcterms:created>
  <dcterms:modified xsi:type="dcterms:W3CDTF">2026-03-02T08:45:00Z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