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6940D4EB" w14:textId="77777777">
      <w:pPr>
        <w:pStyle w:val="Title"/>
        <w:rPr>
          <w:caps w:val="0"/>
          <w:kern w:val="0"/>
        </w:rPr>
      </w:pPr>
      <w:r w:rsidRPr="002F6A28">
        <w:rPr>
          <w:caps w:val="0"/>
          <w:kern w:val="0"/>
        </w:rPr>
        <w:t>NOTIFICATION</w:t>
      </w:r>
    </w:p>
    <w:p w:rsidR="009239F7" w:rsidRPr="002F6A28" w:rsidP="002F6A28" w14:paraId="77353281" w14:textId="77777777">
      <w:pPr>
        <w:jc w:val="center"/>
      </w:pPr>
      <w:r w:rsidRPr="002F6A28">
        <w:t>The following notification is being circulated in accordance with Article 10.6</w:t>
      </w:r>
    </w:p>
    <w:p w:rsidR="009239F7" w:rsidRPr="002F6A28" w:rsidP="002F6A28" w14:paraId="4EDF77B9"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6D44C09E" w14:textId="77777777" w:rsidTr="00DB13FE">
        <w:tblPrEx>
          <w:tblW w:w="5000" w:type="pct"/>
          <w:tblLayout w:type="fixed"/>
          <w:tblLook w:val="0000"/>
        </w:tblPrEx>
        <w:tc>
          <w:tcPr>
            <w:tcW w:w="607" w:type="dxa"/>
            <w:tcBorders>
              <w:top w:val="double" w:sz="4" w:space="0" w:color="auto"/>
            </w:tcBorders>
          </w:tcPr>
          <w:p w:rsidR="00F85C99" w:rsidRPr="002F6A28" w:rsidP="002F6A28" w14:paraId="6E00CD98" w14:textId="77777777">
            <w:pPr>
              <w:spacing w:before="120" w:after="120"/>
              <w:jc w:val="left"/>
            </w:pPr>
            <w:r w:rsidRPr="002F6A28">
              <w:rPr>
                <w:b/>
              </w:rPr>
              <w:t>1.</w:t>
            </w:r>
          </w:p>
        </w:tc>
        <w:tc>
          <w:tcPr>
            <w:tcW w:w="8373" w:type="dxa"/>
            <w:tcBorders>
              <w:top w:val="double" w:sz="4" w:space="0" w:color="auto"/>
            </w:tcBorders>
          </w:tcPr>
          <w:p w:rsidR="00F85C99" w:rsidRPr="002F6A28" w:rsidP="00C805B6" w14:paraId="2FDC34CF" w14:textId="77777777">
            <w:pPr>
              <w:spacing w:before="120" w:after="120"/>
            </w:pPr>
            <w:r w:rsidRPr="002F6A28">
              <w:rPr>
                <w:b/>
              </w:rPr>
              <w:t>Notifying Member:</w:t>
            </w:r>
            <w:r w:rsidRPr="00C92678" w:rsidR="00EE3A11">
              <w:t xml:space="preserve"> </w:t>
            </w:r>
            <w:r w:rsidRPr="00C92678" w:rsidR="00EE3A11">
              <w:rPr>
                <w:u w:val="single"/>
              </w:rPr>
              <w:t>DENMARK</w:t>
            </w:r>
          </w:p>
          <w:p w:rsidR="00F85C99" w:rsidRPr="002F6A28" w:rsidP="002F6A28" w14:paraId="2DE2B4F4"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4FB3A19B" w14:textId="77777777" w:rsidTr="00DB13FE">
        <w:tblPrEx>
          <w:tblW w:w="5000" w:type="pct"/>
          <w:tblLayout w:type="fixed"/>
          <w:tblLook w:val="0000"/>
        </w:tblPrEx>
        <w:tc>
          <w:tcPr>
            <w:tcW w:w="607" w:type="dxa"/>
          </w:tcPr>
          <w:p w:rsidR="00F85C99" w:rsidRPr="002F6A28" w:rsidP="002F6A28" w14:paraId="019E4E49" w14:textId="77777777">
            <w:pPr>
              <w:spacing w:before="120" w:after="120"/>
              <w:jc w:val="left"/>
            </w:pPr>
            <w:r w:rsidRPr="002F6A28">
              <w:rPr>
                <w:b/>
              </w:rPr>
              <w:t>2.</w:t>
            </w:r>
          </w:p>
        </w:tc>
        <w:tc>
          <w:tcPr>
            <w:tcW w:w="8373" w:type="dxa"/>
          </w:tcPr>
          <w:p w:rsidR="00F85C99" w:rsidRPr="002F6A28" w:rsidP="000C3B6C" w14:paraId="312DF4C0" w14:textId="77777777">
            <w:pPr>
              <w:spacing w:before="120" w:after="120"/>
            </w:pPr>
            <w:r w:rsidRPr="002F6A28">
              <w:rPr>
                <w:b/>
              </w:rPr>
              <w:t>Agency responsible:</w:t>
            </w:r>
            <w:r w:rsidRPr="00C379C8" w:rsidR="00EE3A11">
              <w:t xml:space="preserve"> </w:t>
            </w:r>
          </w:p>
          <w:p w:rsidR="00EE3A11" w:rsidRPr="00C379C8" w:rsidP="000C3B6C" w14:paraId="4B13465D" w14:textId="77777777">
            <w:r w:rsidRPr="00C379C8">
              <w:t>Danish Road Traffic Authority</w:t>
            </w:r>
          </w:p>
          <w:p w:rsidR="00EE3A11" w:rsidRPr="00C379C8" w:rsidP="000C3B6C" w14:paraId="3D7F303F" w14:textId="77777777">
            <w:r w:rsidRPr="00C379C8">
              <w:t>Sorsigvej 35</w:t>
            </w:r>
          </w:p>
          <w:p w:rsidR="00EE3A11" w:rsidRPr="00C379C8" w:rsidP="000C3B6C" w14:paraId="536AA392" w14:textId="77777777">
            <w:r w:rsidRPr="00C379C8">
              <w:t>6760 Ribe</w:t>
            </w:r>
          </w:p>
          <w:p w:rsidR="00EE3A11" w:rsidRPr="00C379C8" w:rsidP="000C3B6C" w14:paraId="3D120B34" w14:textId="77777777">
            <w:r w:rsidRPr="00C379C8">
              <w:t>Denmark</w:t>
            </w:r>
          </w:p>
          <w:p w:rsidR="00EE3A11" w:rsidRPr="00C379C8" w:rsidP="000C3B6C" w14:paraId="7844AAB2" w14:textId="77777777">
            <w:r w:rsidRPr="00C379C8">
              <w:t>Phone: +45 7221 8899</w:t>
            </w:r>
          </w:p>
          <w:p w:rsidR="00EE3A11" w:rsidRPr="00C379C8" w:rsidP="000C3B6C" w14:paraId="7D556293" w14:textId="77777777">
            <w:pPr>
              <w:spacing w:after="120"/>
            </w:pPr>
            <w:r w:rsidRPr="00C379C8">
              <w:t xml:space="preserve">Email: </w:t>
            </w:r>
            <w:hyperlink r:id="rId6" w:history="1">
              <w:r w:rsidRPr="00C379C8">
                <w:rPr>
                  <w:color w:val="0000FF"/>
                  <w:u w:val="single"/>
                </w:rPr>
                <w:t>info@fstyr.dk</w:t>
              </w:r>
            </w:hyperlink>
          </w:p>
        </w:tc>
      </w:tr>
      <w:tr w14:paraId="1FF7E585" w14:textId="77777777" w:rsidTr="00DB13FE">
        <w:tblPrEx>
          <w:tblW w:w="5000" w:type="pct"/>
          <w:tblLayout w:type="fixed"/>
          <w:tblLook w:val="0000"/>
        </w:tblPrEx>
        <w:tc>
          <w:tcPr>
            <w:tcW w:w="607" w:type="dxa"/>
          </w:tcPr>
          <w:p w:rsidR="00F85C99" w:rsidRPr="002F6A28" w:rsidP="002F6A28" w14:paraId="394B890E" w14:textId="77777777">
            <w:pPr>
              <w:spacing w:before="120" w:after="120"/>
              <w:jc w:val="left"/>
              <w:rPr>
                <w:b/>
              </w:rPr>
            </w:pPr>
            <w:r w:rsidRPr="002F6A28">
              <w:rPr>
                <w:b/>
              </w:rPr>
              <w:t>3.</w:t>
            </w:r>
          </w:p>
        </w:tc>
        <w:tc>
          <w:tcPr>
            <w:tcW w:w="8373" w:type="dxa"/>
          </w:tcPr>
          <w:p w:rsidR="00F85C99" w:rsidRPr="0058336F" w:rsidP="002F6A28" w14:paraId="21D5BE72"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6E200446" w14:textId="77777777" w:rsidTr="00DB13FE">
        <w:tblPrEx>
          <w:tblW w:w="5000" w:type="pct"/>
          <w:tblLayout w:type="fixed"/>
          <w:tblLook w:val="0000"/>
        </w:tblPrEx>
        <w:tc>
          <w:tcPr>
            <w:tcW w:w="607" w:type="dxa"/>
          </w:tcPr>
          <w:p w:rsidR="00F85C99" w:rsidRPr="002F6A28" w:rsidP="002F6A28" w14:paraId="042CEB73" w14:textId="77777777">
            <w:pPr>
              <w:spacing w:before="120" w:after="120"/>
              <w:jc w:val="left"/>
            </w:pPr>
            <w:r w:rsidRPr="002F6A28">
              <w:rPr>
                <w:b/>
              </w:rPr>
              <w:t>4.</w:t>
            </w:r>
          </w:p>
        </w:tc>
        <w:tc>
          <w:tcPr>
            <w:tcW w:w="8373" w:type="dxa"/>
          </w:tcPr>
          <w:p w:rsidR="00F85C99" w:rsidRPr="002F6A28" w:rsidP="002F6A28" w14:paraId="4A513CDF"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The interior arrangement and equipment in vehicles to be used for driving lessons and practical driving tests.</w:t>
            </w:r>
          </w:p>
          <w:p w:rsidR="00EE3A11" w:rsidRPr="00C379C8" w:rsidP="002F6A28" w14:paraId="2999034A" w14:textId="77777777">
            <w:pPr>
              <w:spacing w:before="120" w:after="120"/>
            </w:pPr>
            <w:r w:rsidRPr="00C379C8">
              <w:t>VEHICLES OTHER THAN RAILWAY OR TRAMWAY ROLLING STOCK, AND PARTS AND ACCESSORIES THEREOF (HS code(s): 87)</w:t>
            </w:r>
          </w:p>
        </w:tc>
      </w:tr>
      <w:tr w14:paraId="0412D08E" w14:textId="77777777" w:rsidTr="00DB13FE">
        <w:tblPrEx>
          <w:tblW w:w="5000" w:type="pct"/>
          <w:tblLayout w:type="fixed"/>
          <w:tblLook w:val="0000"/>
        </w:tblPrEx>
        <w:tc>
          <w:tcPr>
            <w:tcW w:w="607" w:type="dxa"/>
          </w:tcPr>
          <w:p w:rsidR="00F85C99" w:rsidRPr="002F6A28" w:rsidP="002F6A28" w14:paraId="5D50DBD4" w14:textId="77777777">
            <w:pPr>
              <w:spacing w:before="120" w:after="120"/>
              <w:jc w:val="left"/>
            </w:pPr>
            <w:r w:rsidRPr="002F6A28">
              <w:rPr>
                <w:b/>
              </w:rPr>
              <w:t>5.</w:t>
            </w:r>
          </w:p>
        </w:tc>
        <w:tc>
          <w:tcPr>
            <w:tcW w:w="8373" w:type="dxa"/>
          </w:tcPr>
          <w:p w:rsidR="00F85C99" w:rsidP="002F6A28" w14:paraId="020E2B29"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Ordinance amending the Order on driver training and driving tests.; (23 page(s), in Danish)</w:t>
            </w:r>
          </w:p>
          <w:p w:rsidR="000C3B6C" w:rsidRPr="000C3B6C" w:rsidP="002F6A28" w14:paraId="749A80E2"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D46091" w:rsidRPr="00CE6C29" w:rsidP="002F6A28" w14:paraId="664F58C2" w14:textId="77777777">
            <w:pPr>
              <w:pBdr>
                <w:top w:val="none" w:sz="0" w:space="4" w:color="auto"/>
              </w:pBdr>
              <w:rPr>
                <w:iCs/>
              </w:rPr>
            </w:pPr>
            <w:hyperlink r:id="rId7" w:tgtFrame="_blank" w:history="1">
              <w:r w:rsidRPr="00CE6C29">
                <w:rPr>
                  <w:iCs/>
                  <w:color w:val="0000FF"/>
                  <w:u w:val="single"/>
                </w:rPr>
                <w:t>https://members.wto.org/crnattachments/2026/TBT/DNK/26_01147_00_x.pdf</w:t>
              </w:r>
            </w:hyperlink>
          </w:p>
          <w:p w:rsidR="00D46091" w:rsidRPr="00CE6C29" w:rsidP="002F6A28" w14:paraId="0D0D0896" w14:textId="77777777">
            <w:pPr>
              <w:rPr>
                <w:iCs/>
              </w:rPr>
            </w:pPr>
            <w:hyperlink r:id="rId8" w:tgtFrame="_blank" w:history="1">
              <w:r w:rsidRPr="00CE6C29">
                <w:rPr>
                  <w:iCs/>
                  <w:color w:val="0000FF"/>
                  <w:u w:val="single"/>
                </w:rPr>
                <w:t>https://members.wto.org/crnattachments/2026/TBT/DNK/26_01147_01_x.pdf</w:t>
              </w:r>
            </w:hyperlink>
          </w:p>
          <w:p w:rsidR="00D46091" w:rsidRPr="00CE6C29" w:rsidP="002F6A28" w14:paraId="480F0A81" w14:textId="77777777">
            <w:pPr>
              <w:pBdr>
                <w:bottom w:val="none" w:sz="0" w:space="4" w:color="auto"/>
              </w:pBdr>
              <w:spacing w:after="120"/>
              <w:rPr>
                <w:iCs/>
              </w:rPr>
            </w:pPr>
            <w:hyperlink r:id="rId9" w:tgtFrame="_blank" w:history="1">
              <w:r w:rsidRPr="00CE6C29">
                <w:rPr>
                  <w:iCs/>
                  <w:color w:val="0000FF"/>
                  <w:u w:val="single"/>
                </w:rPr>
                <w:t>https://members.wto.org/crnattachments/2026/TBT/DNK/26_01147_02_x.pdf</w:t>
              </w:r>
            </w:hyperlink>
          </w:p>
        </w:tc>
      </w:tr>
      <w:tr w14:paraId="42962984" w14:textId="77777777" w:rsidTr="00DB13FE">
        <w:tblPrEx>
          <w:tblW w:w="5000" w:type="pct"/>
          <w:tblLayout w:type="fixed"/>
          <w:tblLook w:val="0000"/>
        </w:tblPrEx>
        <w:tc>
          <w:tcPr>
            <w:tcW w:w="607" w:type="dxa"/>
          </w:tcPr>
          <w:p w:rsidR="00F85C99" w:rsidRPr="002F6A28" w:rsidP="002F6A28" w14:paraId="60D79B52" w14:textId="77777777">
            <w:pPr>
              <w:spacing w:before="120" w:after="120"/>
              <w:jc w:val="left"/>
              <w:rPr>
                <w:b/>
              </w:rPr>
            </w:pPr>
            <w:r w:rsidRPr="002F6A28">
              <w:rPr>
                <w:b/>
              </w:rPr>
              <w:t>6.</w:t>
            </w:r>
          </w:p>
        </w:tc>
        <w:tc>
          <w:tcPr>
            <w:tcW w:w="8373" w:type="dxa"/>
          </w:tcPr>
          <w:p w:rsidR="00F85C99" w:rsidRPr="002F6A28" w:rsidP="002F6A28" w14:paraId="4A6E7A6C" w14:textId="77777777">
            <w:pPr>
              <w:spacing w:before="120" w:after="120"/>
              <w:rPr>
                <w:b/>
              </w:rPr>
            </w:pPr>
            <w:r w:rsidRPr="002F6A28">
              <w:rPr>
                <w:b/>
              </w:rPr>
              <w:t>Description of content:</w:t>
            </w:r>
            <w:r w:rsidRPr="00C379C8" w:rsidR="00FE448B">
              <w:t xml:space="preserve"> The draft ordinance contains rules on the interior arrangement and equipment in vehicles to be used for driving lessons and practical driving tests.</w:t>
            </w:r>
          </w:p>
          <w:p w:rsidR="00FE448B" w:rsidRPr="00C379C8" w:rsidP="002F6A28" w14:paraId="0B5B4EB7" w14:textId="77777777">
            <w:pPr>
              <w:spacing w:before="120" w:after="120"/>
            </w:pPr>
            <w:r w:rsidRPr="00C379C8">
              <w:t>Annex 1 contains rules on the interior arrangement and equipment in vehicles to be used for driving lessons and practical driving tests, including requirements for vehicles used in closed practice spaces or driving safety centres.</w:t>
            </w:r>
          </w:p>
          <w:p w:rsidR="00FE448B" w:rsidRPr="00C379C8" w:rsidP="002F6A28" w14:paraId="48E76EEA" w14:textId="77777777">
            <w:pPr>
              <w:spacing w:before="120" w:after="120"/>
            </w:pPr>
            <w:r w:rsidRPr="00C379C8">
              <w:t>Annex 3 is not covered by the notification requirement under the Information Procedure Directive.</w:t>
            </w:r>
          </w:p>
          <w:p w:rsidR="00FE448B" w:rsidRPr="00C379C8" w:rsidP="002F6A28" w14:paraId="7196D5D4" w14:textId="77777777">
            <w:pPr>
              <w:spacing w:before="120" w:after="120"/>
            </w:pPr>
            <w:r w:rsidRPr="00C379C8">
              <w:t>The draft ordinance implements the provisions regulated in Directive 2006/126/EC on driving licences in Annex II, B., 5. The vehicle and its equipment. There are additional requirements for vehicles and their equipment beyond those regulated in the directive. The purpose of the requirements for vehicles and their equipment is to improve road safety so that driving instructors and examiners are able to assess a learner driver's skills and competences. In addition, further requirements ensure that driving ins</w:t>
            </w:r>
            <w:r w:rsidRPr="00C379C8">
              <w:t xml:space="preserve">tructors and </w:t>
            </w:r>
            <w:r w:rsidRPr="00C379C8">
              <w:t>examiners are able to intervene in the event of a learner driver making a driving error or engaging in dangerous behaviour that threatens the safety of the passengers or other road users.</w:t>
            </w:r>
          </w:p>
        </w:tc>
      </w:tr>
      <w:tr w14:paraId="1083ED82" w14:textId="77777777" w:rsidTr="00DB13FE">
        <w:tblPrEx>
          <w:tblW w:w="5000" w:type="pct"/>
          <w:tblLayout w:type="fixed"/>
          <w:tblLook w:val="0000"/>
        </w:tblPrEx>
        <w:tc>
          <w:tcPr>
            <w:tcW w:w="607" w:type="dxa"/>
          </w:tcPr>
          <w:p w:rsidR="00F85C99" w:rsidRPr="002F6A28" w:rsidP="002F6A28" w14:paraId="15C37E67" w14:textId="77777777">
            <w:pPr>
              <w:spacing w:before="120" w:after="120"/>
              <w:jc w:val="left"/>
              <w:rPr>
                <w:b/>
              </w:rPr>
            </w:pPr>
            <w:r w:rsidRPr="002F6A28">
              <w:rPr>
                <w:b/>
              </w:rPr>
              <w:t>7.</w:t>
            </w:r>
          </w:p>
        </w:tc>
        <w:tc>
          <w:tcPr>
            <w:tcW w:w="8373" w:type="dxa"/>
          </w:tcPr>
          <w:p w:rsidR="00F85C99" w:rsidRPr="002F6A28" w:rsidP="002F6A28" w14:paraId="07D4F9E8" w14:textId="77777777">
            <w:pPr>
              <w:spacing w:before="120" w:after="120"/>
              <w:rPr>
                <w:b/>
              </w:rPr>
            </w:pPr>
            <w:r w:rsidRPr="002F6A28">
              <w:rPr>
                <w:b/>
              </w:rPr>
              <w:t>Objective and rationale, including the nature of urgent problems where applicable:</w:t>
            </w:r>
            <w:r w:rsidRPr="00C379C8" w:rsidR="00EE3A11">
              <w:t xml:space="preserve"> Harmonization</w:t>
            </w:r>
          </w:p>
        </w:tc>
      </w:tr>
      <w:tr w14:paraId="3D391C84" w14:textId="77777777" w:rsidTr="00DB13FE">
        <w:tblPrEx>
          <w:tblW w:w="5000" w:type="pct"/>
          <w:tblLayout w:type="fixed"/>
          <w:tblLook w:val="0000"/>
        </w:tblPrEx>
        <w:tc>
          <w:tcPr>
            <w:tcW w:w="607" w:type="dxa"/>
          </w:tcPr>
          <w:p w:rsidR="00F85C99" w:rsidRPr="002F6A28" w:rsidP="009E75ED" w14:paraId="303B5EDB" w14:textId="77777777">
            <w:pPr>
              <w:spacing w:before="120" w:after="120"/>
              <w:jc w:val="left"/>
              <w:rPr>
                <w:b/>
              </w:rPr>
            </w:pPr>
            <w:r w:rsidRPr="002F6A28">
              <w:rPr>
                <w:b/>
              </w:rPr>
              <w:t>8.</w:t>
            </w:r>
          </w:p>
        </w:tc>
        <w:tc>
          <w:tcPr>
            <w:tcW w:w="8373" w:type="dxa"/>
          </w:tcPr>
          <w:p w:rsidR="000C3B6C" w:rsidRPr="00EC00D2" w:rsidP="007F13E8" w14:paraId="70B2CE19" w14:textId="77777777">
            <w:pPr>
              <w:spacing w:before="120" w:after="120"/>
              <w:rPr>
                <w:bCs/>
              </w:rPr>
            </w:pPr>
            <w:r w:rsidRPr="002F6A28">
              <w:rPr>
                <w:b/>
              </w:rPr>
              <w:t>Relevant documents:</w:t>
            </w:r>
            <w:r w:rsidRPr="002F6A28" w:rsidR="00EE3A11">
              <w:t xml:space="preserve"> </w:t>
            </w:r>
          </w:p>
          <w:p w:rsidR="00EE3A11" w:rsidRPr="002F6A28" w:rsidP="007F13E8" w14:paraId="16998D6B" w14:textId="77777777">
            <w:pPr>
              <w:spacing w:before="120" w:after="120"/>
            </w:pPr>
            <w:r w:rsidRPr="002F6A28">
              <w:t>Ordinance amending the Order on driver training and driving tests (Bekendtgørelse om ændring af bekendtgørelse for køreuddannelser og køreprøver)</w:t>
            </w:r>
          </w:p>
          <w:p w:rsidR="00EE3A11" w:rsidRPr="002F6A28" w:rsidP="007F13E8" w14:paraId="1BD310EC" w14:textId="77777777">
            <w:pPr>
              <w:spacing w:before="120" w:after="120"/>
            </w:pPr>
            <w:r w:rsidRPr="002F6A28">
              <w:t>Danish Road Traffic Act (Færdselsloven)</w:t>
            </w:r>
          </w:p>
          <w:p w:rsidR="00EE3A11" w:rsidRPr="002F6A28" w:rsidP="007F13E8" w14:paraId="0B3CF96A" w14:textId="77777777">
            <w:pPr>
              <w:spacing w:before="120" w:after="120"/>
            </w:pPr>
            <w:r w:rsidRPr="002F6A28">
              <w:t>Order on driver training and driving tests (Bekendtgørelse for køreuddannelser og køreprøver)</w:t>
            </w:r>
          </w:p>
        </w:tc>
      </w:tr>
      <w:tr w14:paraId="1BD686EE" w14:textId="77777777" w:rsidTr="00DB13FE">
        <w:tblPrEx>
          <w:tblW w:w="5000" w:type="pct"/>
          <w:tblLayout w:type="fixed"/>
          <w:tblLook w:val="0000"/>
        </w:tblPrEx>
        <w:tc>
          <w:tcPr>
            <w:tcW w:w="607" w:type="dxa"/>
          </w:tcPr>
          <w:p w:rsidR="00EE3A11" w:rsidRPr="002F6A28" w:rsidP="002F6A28" w14:paraId="5307D8F5" w14:textId="77777777">
            <w:pPr>
              <w:spacing w:before="120" w:after="120"/>
              <w:jc w:val="left"/>
              <w:rPr>
                <w:b/>
              </w:rPr>
            </w:pPr>
            <w:r w:rsidRPr="002F6A28">
              <w:rPr>
                <w:b/>
              </w:rPr>
              <w:t>9.</w:t>
            </w:r>
          </w:p>
        </w:tc>
        <w:tc>
          <w:tcPr>
            <w:tcW w:w="8373" w:type="dxa"/>
          </w:tcPr>
          <w:p w:rsidR="00EE3A11" w:rsidRPr="002F6A28" w:rsidP="008953C4" w14:paraId="6F1B0325" w14:textId="77777777">
            <w:pPr>
              <w:spacing w:before="120" w:after="120"/>
            </w:pPr>
            <w:r w:rsidRPr="002F6A28">
              <w:rPr>
                <w:b/>
              </w:rPr>
              <w:t>Proposed date of adoption:</w:t>
            </w:r>
            <w:r w:rsidRPr="00C379C8">
              <w:t xml:space="preserve"> 1 June 2026</w:t>
            </w:r>
          </w:p>
          <w:p w:rsidR="00EE3A11" w:rsidRPr="002F6A28" w:rsidP="008953C4" w14:paraId="7A54A1F7" w14:textId="77777777">
            <w:pPr>
              <w:spacing w:after="120"/>
            </w:pPr>
            <w:r w:rsidRPr="002F6A28">
              <w:rPr>
                <w:b/>
              </w:rPr>
              <w:t>Proposed date of entry into force:</w:t>
            </w:r>
            <w:r w:rsidRPr="00C379C8">
              <w:t xml:space="preserve"> 1 July 2026</w:t>
            </w:r>
          </w:p>
        </w:tc>
      </w:tr>
      <w:tr w14:paraId="5B951ED9" w14:textId="77777777" w:rsidTr="00DB13FE">
        <w:tblPrEx>
          <w:tblW w:w="5000" w:type="pct"/>
          <w:tblLayout w:type="fixed"/>
          <w:tblLook w:val="0000"/>
        </w:tblPrEx>
        <w:tc>
          <w:tcPr>
            <w:tcW w:w="607" w:type="dxa"/>
            <w:tcBorders>
              <w:bottom w:val="double" w:sz="4" w:space="0" w:color="auto"/>
            </w:tcBorders>
          </w:tcPr>
          <w:p w:rsidR="00F85C99" w:rsidRPr="002F6A28" w:rsidP="002F6A28" w14:paraId="1003183A"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61C532A6"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6534F261" w14:textId="77777777">
            <w:pPr>
              <w:spacing w:before="120" w:after="120"/>
              <w:rPr>
                <w:bCs/>
              </w:rPr>
            </w:pPr>
            <w:r w:rsidRPr="002F6A28">
              <w:rPr>
                <w:b/>
              </w:rPr>
              <w:t>Final date for comments:</w:t>
            </w:r>
            <w:r w:rsidRPr="00C379C8" w:rsidR="00EE3A11">
              <w:t xml:space="preserve"> 27 April 2026</w:t>
            </w:r>
          </w:p>
          <w:p w:rsidR="000C3B6C" w:rsidRPr="00E3324D" w:rsidP="000C3B6C" w14:paraId="3B43588B"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21A89627" w14:textId="77777777">
            <w:pPr>
              <w:spacing w:before="120" w:after="120"/>
            </w:pPr>
            <w:r w:rsidRPr="00E3324D">
              <w:rPr>
                <w:b/>
                <w:bCs/>
              </w:rPr>
              <w:t>Contact details of agency or authority designated to handle comments regarding the notification:</w:t>
            </w:r>
            <w:r w:rsidRPr="00CE6C29" w:rsidR="00CE6C29">
              <w:t xml:space="preserve"> </w:t>
            </w:r>
          </w:p>
        </w:tc>
      </w:tr>
    </w:tbl>
    <w:p w:rsidR="00EE3A11" w:rsidRPr="002F6A28" w:rsidP="00887259" w14:paraId="02CD4C05" w14:textId="77777777">
      <w:pPr>
        <w:jc w:val="center"/>
      </w:pPr>
    </w:p>
    <w:sectPr w:rsidSect="00760DB3">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0365242"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A8136FD"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47A242AD"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B42267E" w14:textId="77777777">
    <w:pPr>
      <w:pStyle w:val="Header"/>
      <w:pBdr>
        <w:bottom w:val="single" w:sz="4" w:space="1" w:color="auto"/>
      </w:pBdr>
      <w:tabs>
        <w:tab w:val="clear" w:pos="4513"/>
        <w:tab w:val="clear" w:pos="9027"/>
      </w:tabs>
      <w:jc w:val="center"/>
    </w:pPr>
    <w:r w:rsidRPr="002F6A28">
      <w:t>tbtSymbol</w:t>
    </w:r>
  </w:p>
  <w:p w:rsidR="009239F7" w:rsidRPr="002F6A28" w:rsidP="009239F7" w14:paraId="43CB9FA4" w14:textId="77777777">
    <w:pPr>
      <w:pStyle w:val="Header"/>
      <w:pBdr>
        <w:bottom w:val="single" w:sz="4" w:space="1" w:color="auto"/>
      </w:pBdr>
      <w:tabs>
        <w:tab w:val="clear" w:pos="4513"/>
        <w:tab w:val="clear" w:pos="9027"/>
      </w:tabs>
      <w:jc w:val="center"/>
    </w:pPr>
  </w:p>
  <w:p w:rsidR="009239F7" w:rsidRPr="002F6A28" w:rsidP="009239F7" w14:paraId="75B837AF"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373D1E00"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4B8093B" w14:textId="77777777">
    <w:pPr>
      <w:pStyle w:val="Header"/>
      <w:pBdr>
        <w:bottom w:val="single" w:sz="4" w:space="1" w:color="auto"/>
      </w:pBdr>
      <w:tabs>
        <w:tab w:val="clear" w:pos="4513"/>
        <w:tab w:val="clear" w:pos="9027"/>
      </w:tabs>
      <w:jc w:val="center"/>
    </w:pPr>
    <w:bookmarkStart w:id="0" w:name="spsSymbolHeader"/>
    <w:r w:rsidRPr="002F6A28">
      <w:t>G/TBT/N/</w:t>
    </w:r>
    <w:r w:rsidRPr="002F6A28">
      <w:t>DNK</w:t>
    </w:r>
    <w:r w:rsidRPr="002F6A28">
      <w:t>/147</w:t>
    </w:r>
    <w:bookmarkEnd w:id="0"/>
  </w:p>
  <w:p w:rsidR="009239F7" w:rsidRPr="002F6A28" w:rsidP="009239F7" w14:paraId="1346E7BD" w14:textId="77777777">
    <w:pPr>
      <w:pStyle w:val="Header"/>
      <w:pBdr>
        <w:bottom w:val="single" w:sz="4" w:space="1" w:color="auto"/>
      </w:pBdr>
      <w:tabs>
        <w:tab w:val="clear" w:pos="4513"/>
        <w:tab w:val="clear" w:pos="9027"/>
      </w:tabs>
      <w:jc w:val="center"/>
    </w:pPr>
  </w:p>
  <w:p w:rsidR="009239F7" w:rsidRPr="002F6A28" w:rsidP="009239F7" w14:paraId="22350631"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673B590B"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78F8F42"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12B2E1E0"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739007FE" w14:textId="77777777">
          <w:pPr>
            <w:jc w:val="right"/>
            <w:rPr>
              <w:b/>
              <w:color w:val="FF0000"/>
              <w:szCs w:val="16"/>
            </w:rPr>
          </w:pPr>
        </w:p>
      </w:tc>
    </w:tr>
    <w:bookmarkEnd w:id="1"/>
    <w:tr w14:paraId="216C63CE"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5977DE12"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668F458F" w14:textId="77777777">
          <w:pPr>
            <w:jc w:val="right"/>
            <w:rPr>
              <w:b/>
              <w:szCs w:val="16"/>
            </w:rPr>
          </w:pPr>
        </w:p>
      </w:tc>
    </w:tr>
    <w:tr w14:paraId="2DF8D55B"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563D9C0B"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14983368" w14:textId="77777777">
          <w:pPr>
            <w:jc w:val="right"/>
            <w:rPr>
              <w:b/>
              <w:szCs w:val="16"/>
            </w:rPr>
          </w:pPr>
          <w:bookmarkStart w:id="2" w:name="bmkSymbols"/>
          <w:r w:rsidRPr="002F6A28">
            <w:rPr>
              <w:b/>
              <w:szCs w:val="16"/>
            </w:rPr>
            <w:t>G/TBT/N/</w:t>
          </w:r>
          <w:r w:rsidRPr="002F6A28">
            <w:rPr>
              <w:b/>
              <w:szCs w:val="16"/>
            </w:rPr>
            <w:t>DNK</w:t>
          </w:r>
          <w:r w:rsidRPr="002F6A28">
            <w:rPr>
              <w:b/>
              <w:szCs w:val="16"/>
            </w:rPr>
            <w:t>/147</w:t>
          </w:r>
          <w:bookmarkEnd w:id="2"/>
        </w:p>
      </w:tc>
    </w:tr>
    <w:tr w14:paraId="3D682AAE"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3E1DBCDB" w14:textId="77777777"/>
      </w:tc>
      <w:tc>
        <w:tcPr>
          <w:tcW w:w="5448" w:type="dxa"/>
          <w:gridSpan w:val="2"/>
          <w:shd w:val="clear" w:color="auto" w:fill="FFFFFF"/>
          <w:tcMar>
            <w:left w:w="108" w:type="dxa"/>
            <w:right w:w="108" w:type="dxa"/>
          </w:tcMar>
          <w:vAlign w:val="center"/>
        </w:tcPr>
        <w:p w:rsidR="00ED54E0" w:rsidRPr="009239F7" w:rsidP="00B801E9" w14:paraId="15E2EB43" w14:textId="77777777">
          <w:pPr>
            <w:jc w:val="right"/>
            <w:rPr>
              <w:szCs w:val="16"/>
            </w:rPr>
          </w:pPr>
          <w:bookmarkStart w:id="3" w:name="spsDateDistribution"/>
          <w:bookmarkStart w:id="4" w:name="bmkDate"/>
          <w:r w:rsidRPr="009239F7">
            <w:rPr>
              <w:szCs w:val="16"/>
            </w:rPr>
            <w:t>26 February 2026</w:t>
          </w:r>
          <w:bookmarkEnd w:id="3"/>
          <w:bookmarkEnd w:id="4"/>
        </w:p>
      </w:tc>
    </w:tr>
    <w:tr w14:paraId="4E220932"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603A17AC" w14:textId="77777777">
          <w:pPr>
            <w:jc w:val="left"/>
            <w:rPr>
              <w:b/>
            </w:rPr>
          </w:pPr>
          <w:bookmarkStart w:id="5" w:name="bmkSerial"/>
          <w:r>
            <w:rPr>
              <w:rFonts w:ascii="Verdana" w:eastAsia="Verdana" w:hAnsi="Verdana" w:cs="Verdana"/>
              <w:b w:val="0"/>
              <w:color w:val="FF0000"/>
              <w:sz w:val="18"/>
            </w:rPr>
            <w:t>(26-1384)</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2FAAFFBF"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38FB853B"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0AC78F98"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24DC7830"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2433005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878201283">
    <w:abstractNumId w:val="9"/>
  </w:num>
  <w:num w:numId="2" w16cid:durableId="17128298">
    <w:abstractNumId w:val="7"/>
  </w:num>
  <w:num w:numId="3" w16cid:durableId="462621770">
    <w:abstractNumId w:val="6"/>
  </w:num>
  <w:num w:numId="4" w16cid:durableId="1594976691">
    <w:abstractNumId w:val="5"/>
  </w:num>
  <w:num w:numId="5" w16cid:durableId="819201222">
    <w:abstractNumId w:val="4"/>
  </w:num>
  <w:num w:numId="6" w16cid:durableId="1243955317">
    <w:abstractNumId w:val="12"/>
  </w:num>
  <w:num w:numId="7" w16cid:durableId="1545405531">
    <w:abstractNumId w:val="11"/>
  </w:num>
  <w:num w:numId="8" w16cid:durableId="866912819">
    <w:abstractNumId w:val="10"/>
  </w:num>
  <w:num w:numId="9" w16cid:durableId="13946367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62680599">
    <w:abstractNumId w:val="13"/>
  </w:num>
  <w:num w:numId="11" w16cid:durableId="131753978">
    <w:abstractNumId w:val="8"/>
  </w:num>
  <w:num w:numId="12" w16cid:durableId="17657206">
    <w:abstractNumId w:val="3"/>
  </w:num>
  <w:num w:numId="13" w16cid:durableId="268007555">
    <w:abstractNumId w:val="2"/>
  </w:num>
  <w:num w:numId="14" w16cid:durableId="1455519710">
    <w:abstractNumId w:val="1"/>
  </w:num>
  <w:num w:numId="15" w16cid:durableId="9272764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0DFE"/>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0F68"/>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1C49"/>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1B62"/>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46091"/>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325"/>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A636401"/>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info@fstyr.dk" TargetMode="External" /><Relationship Id="rId7" Type="http://schemas.openxmlformats.org/officeDocument/2006/relationships/hyperlink" Target="https://members.wto.org/crnattachments/2026/TBT/DNK/26_01147_00_x.pdf" TargetMode="External" /><Relationship Id="rId8" Type="http://schemas.openxmlformats.org/officeDocument/2006/relationships/hyperlink" Target="https://members.wto.org/crnattachments/2026/TBT/DNK/26_01147_01_x.pdf" TargetMode="External" /><Relationship Id="rId9" Type="http://schemas.openxmlformats.org/officeDocument/2006/relationships/hyperlink" Target="https://members.wto.org/crnattachments/2026/TBT/DNK/26_01147_02_x.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61DB7D-BDCD-4706-9BF6-798C67595AD9}">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523</Words>
  <Characters>2982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Rivera, Marcela</cp:lastModifiedBy>
  <cp:revision>3</cp:revision>
  <dcterms:created xsi:type="dcterms:W3CDTF">2026-02-26T11:01:00Z</dcterms:created>
  <dcterms:modified xsi:type="dcterms:W3CDTF">2026-02-26T14:01:00Z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