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0F9F82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0B1615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FEFD53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56CD73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ED388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438E64E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45E821F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8B701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B89B09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C49BAFA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396BBFF" w14:textId="77777777">
            <w:pPr>
              <w:spacing w:after="120"/>
            </w:pPr>
            <w:r w:rsidRPr="003A3E55">
              <w:t>Ministerio del Medio Ambiente (MMA)</w:t>
            </w:r>
          </w:p>
        </w:tc>
      </w:tr>
      <w:tr w14:paraId="39233F4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FCCD8F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0AD084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D70C9D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3F0B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5B50AEC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Baterias</w:t>
            </w:r>
          </w:p>
        </w:tc>
      </w:tr>
      <w:tr w14:paraId="4F9B60F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AFC093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1FB0B4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Anteproyecto del Reglamento que establece metas de recolección y valorización y otras obligaciones asociadas a Baterías; (29 página(s), en español)</w:t>
            </w:r>
          </w:p>
          <w:p w:rsidR="00145C22" w:rsidRPr="00F70F54" w:rsidP="003A3E55" w14:paraId="06EB88F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4F2491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https://members.wto.org/crnattachments/2026/TBT/CHL/26_01157_00_s.pdf</w:t>
              </w:r>
            </w:hyperlink>
          </w:p>
          <w:p w:rsidR="00F70F54" w:rsidP="003A3E55" w14:paraId="2DEADDA2" w14:textId="77777777">
            <w:pP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https://economiacircular.mma.gob.cl/wp-content/uploads/2026/02/1.-RE-821-2026-Aprueba-Anteproyecto-REP-Baterias.pdf</w:t>
              </w:r>
            </w:hyperlink>
          </w:p>
          <w:p w:rsidR="00F70F54" w:rsidP="003A3E55" w14:paraId="2645675F" w14:textId="77777777">
            <w:pPr>
              <w:spacing w:after="120"/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https://consultasciudadanas.mma.gob.cl/portal/consulta/225</w:t>
              </w:r>
            </w:hyperlink>
          </w:p>
        </w:tc>
      </w:tr>
      <w:tr w14:paraId="25ABBA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E463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2BFDDC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decreto tiene por objeto establecer metas de recolección y valorización y otras obligaciones asociadas al producto prioritario baterías, a fin de prevenir la generación de tales residuos y fomentar su reutilización o valorización.</w:t>
            </w:r>
          </w:p>
        </w:tc>
      </w:tr>
      <w:tr w14:paraId="03D9875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28AF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BEBE5B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0FA94E4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B28C10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581455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B4EE03E" w14:textId="77777777">
            <w:pPr>
              <w:spacing w:before="120" w:after="120"/>
            </w:pPr>
            <w:r w:rsidRPr="003A3E55">
              <w:t>· Resolución 1138/2023 Da inicio a la elaboración del decreto supremo de Baterías</w:t>
            </w:r>
          </w:p>
          <w:p w:rsidR="00AF251E" w:rsidRPr="003A3E55" w:rsidP="005037AE" w14:paraId="1BFD9440" w14:textId="77777777">
            <w:pPr>
              <w:spacing w:before="120" w:after="120"/>
            </w:pPr>
            <w:r w:rsidRPr="003A3E55">
              <w:t>· Resolución 1278/2023 Convoca a representantes a postular comité operativo ampliado ("COA")</w:t>
            </w:r>
          </w:p>
          <w:p w:rsidR="00AF251E" w:rsidRPr="003A3E55" w:rsidP="005037AE" w14:paraId="6A2D1A1D" w14:textId="77777777">
            <w:pPr>
              <w:spacing w:before="120" w:after="120"/>
            </w:pPr>
            <w:r w:rsidRPr="003A3E55">
              <w:t>· Resolución 99/2024 Designación integrantes COA</w:t>
            </w:r>
          </w:p>
          <w:p w:rsidR="00AF251E" w:rsidRPr="003A3E55" w:rsidP="005037AE" w14:paraId="5F4FB395" w14:textId="77777777">
            <w:pPr>
              <w:spacing w:before="120" w:after="120"/>
            </w:pPr>
            <w:r w:rsidRPr="003A3E55">
              <w:t>· Resolución 821/2026 Aprueba Anteproyecto de DS de Baterías e inicia Participación Ciudadana</w:t>
            </w:r>
          </w:p>
        </w:tc>
      </w:tr>
      <w:tr w14:paraId="19278FC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D2D74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03CA0AA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7906E90D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6252B29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DC2DF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7F278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C0A08E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28 de abril de 2026</w:t>
            </w:r>
          </w:p>
          <w:p w:rsidR="00213FCE" w:rsidRPr="00CB3C7A" w:rsidP="005F0B7B" w14:paraId="78049F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>
              <w:rPr>
                <w:bCs/>
              </w:rPr>
              <w:t xml:space="preserve"> </w:t>
            </w:r>
          </w:p>
          <w:p w:rsidR="005F0B7B" w:rsidRPr="00F70F54" w:rsidP="003A3E55" w14:paraId="6462D95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RPr="00201E7C" w:rsidP="003A3E55" w14:paraId="3F392371" w14:textId="77777777">
            <w:pPr>
              <w:rPr>
                <w:bCs/>
                <w:lang w:val="en-GB"/>
              </w:rPr>
            </w:pPr>
            <w:r w:rsidRPr="00201E7C">
              <w:rPr>
                <w:bCs/>
                <w:lang w:val="en-GB"/>
              </w:rPr>
              <w:t>(a) In relation to Technical Regulations (Article 10.1):</w:t>
            </w:r>
          </w:p>
          <w:p w:rsidR="00F70F54" w:rsidP="003A3E55" w14:paraId="0E118669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515E343F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26074761" w14:textId="77777777">
            <w:pPr>
              <w:rPr>
                <w:bCs/>
              </w:rPr>
            </w:pPr>
            <w:r>
              <w:rPr>
                <w:bCs/>
              </w:rPr>
              <w:t>Bombero Salas 1345</w:t>
            </w:r>
          </w:p>
          <w:p w:rsidR="00F70F54" w:rsidP="003A3E55" w14:paraId="004A1CB3" w14:textId="77777777">
            <w:pPr>
              <w:rPr>
                <w:bCs/>
              </w:rPr>
            </w:pPr>
            <w:r>
              <w:rPr>
                <w:bCs/>
              </w:rPr>
              <w:t>Piso 11</w:t>
            </w:r>
          </w:p>
          <w:p w:rsidR="00F70F54" w:rsidP="003A3E55" w14:paraId="363BA4F1" w14:textId="77777777">
            <w:pPr>
              <w:rPr>
                <w:bCs/>
              </w:rPr>
            </w:pPr>
            <w:r>
              <w:rPr>
                <w:bCs/>
              </w:rPr>
              <w:t>Santiago</w:t>
            </w:r>
          </w:p>
          <w:p w:rsidR="00F70F54" w:rsidP="003A3E55" w14:paraId="293387F2" w14:textId="77777777">
            <w:pPr>
              <w:rPr>
                <w:bCs/>
              </w:rPr>
            </w:pPr>
            <w:r>
              <w:rPr>
                <w:bCs/>
              </w:rPr>
              <w:t>Tel: +(56 2) 2827 5251</w:t>
            </w:r>
          </w:p>
          <w:p w:rsidR="00F70F54" w:rsidP="003A3E55" w14:paraId="38F32156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199A163C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49BE54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445B4D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D5C50CC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2BFF3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8F95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05C2C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B3449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68248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/788</w:t>
    </w:r>
    <w:bookmarkEnd w:id="0"/>
  </w:p>
  <w:p w:rsidR="00B531D9" w:rsidRPr="003A3E55" w:rsidP="00B531D9" w14:paraId="1F36DF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72A6B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16AFA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51E9AE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91E76F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0C5F396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865CB0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2289E5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B4EC844" w14:textId="77777777">
          <w:pPr>
            <w:jc w:val="right"/>
            <w:rPr>
              <w:b/>
              <w:szCs w:val="18"/>
            </w:rPr>
          </w:pPr>
        </w:p>
      </w:tc>
    </w:tr>
    <w:tr w14:paraId="436928F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42B5CF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E99F56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/788</w:t>
          </w:r>
          <w:bookmarkEnd w:id="2"/>
        </w:p>
      </w:tc>
    </w:tr>
    <w:tr w14:paraId="3793598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45497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C3CE7B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27 de febrero de 2026</w:t>
          </w:r>
          <w:bookmarkEnd w:id="3"/>
          <w:bookmarkEnd w:id="4"/>
        </w:p>
      </w:tc>
    </w:tr>
    <w:tr w14:paraId="0E88B3BE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ADDC93D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(26-1467)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97DEA0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4319BD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D642A4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6B6F71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E33B44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073771">
    <w:abstractNumId w:val="8"/>
  </w:num>
  <w:num w:numId="2" w16cid:durableId="1485927532">
    <w:abstractNumId w:val="3"/>
  </w:num>
  <w:num w:numId="3" w16cid:durableId="34433524">
    <w:abstractNumId w:val="2"/>
  </w:num>
  <w:num w:numId="4" w16cid:durableId="2029015432">
    <w:abstractNumId w:val="1"/>
  </w:num>
  <w:num w:numId="5" w16cid:durableId="1680935026">
    <w:abstractNumId w:val="0"/>
  </w:num>
  <w:num w:numId="6" w16cid:durableId="1811708784">
    <w:abstractNumId w:val="12"/>
  </w:num>
  <w:num w:numId="7" w16cid:durableId="2145459907">
    <w:abstractNumId w:val="10"/>
  </w:num>
  <w:num w:numId="8" w16cid:durableId="1543321738">
    <w:abstractNumId w:val="13"/>
  </w:num>
  <w:num w:numId="9" w16cid:durableId="950668011">
    <w:abstractNumId w:val="9"/>
  </w:num>
  <w:num w:numId="10" w16cid:durableId="299582433">
    <w:abstractNumId w:val="7"/>
  </w:num>
  <w:num w:numId="11" w16cid:durableId="890044929">
    <w:abstractNumId w:val="6"/>
  </w:num>
  <w:num w:numId="12" w16cid:durableId="1568489765">
    <w:abstractNumId w:val="5"/>
  </w:num>
  <w:num w:numId="13" w16cid:durableId="841286240">
    <w:abstractNumId w:val="4"/>
  </w:num>
  <w:num w:numId="14" w16cid:durableId="1492260608">
    <w:abstractNumId w:val="11"/>
  </w:num>
  <w:num w:numId="15" w16cid:durableId="1677998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26BF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1E7C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96773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CF2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B3C7A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736C0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5F46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3AC9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1157_00_s.pdf" TargetMode="External" /><Relationship Id="rId6" Type="http://schemas.openxmlformats.org/officeDocument/2006/relationships/hyperlink" Target="https://economiacircular.mma.gob.cl/wp-content/uploads/2026/02/1.-RE-821-2026-Aprueba-Anteproyecto-REP-Baterias.pdf" TargetMode="External" /><Relationship Id="rId7" Type="http://schemas.openxmlformats.org/officeDocument/2006/relationships/hyperlink" Target="https://consultasciudadanas.mma.gob.cl/portal/consulta/225" TargetMode="External" /><Relationship Id="rId8" Type="http://schemas.openxmlformats.org/officeDocument/2006/relationships/hyperlink" Target="mailto:tbt_chile@subrei.gob.c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CC8ADA1-A378-4215-8E00-96FFBD9EF7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2026-02-27T10:24:00Z</dcterms:created>
  <dcterms:modified xsi:type="dcterms:W3CDTF">2026-02-27T10:36:00Z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