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4080505B" w14:textId="77777777">
      <w:pPr>
        <w:pStyle w:val="Title"/>
      </w:pPr>
      <w:bookmarkStart w:id="4" w:name="_Hlk23403596"/>
      <w:r w:rsidRPr="00EF68C9">
        <w:t>NOTIFICACIÓN</w:t>
      </w:r>
    </w:p>
    <w:p w:rsidR="002F663C" w:rsidRPr="00EF68C9" w:rsidP="00D31A79" w14:paraId="15979990" w14:textId="77777777">
      <w:pPr>
        <w:pStyle w:val="Title3"/>
      </w:pPr>
      <w:r w:rsidRPr="00EF68C9">
        <w:t>Addendum</w:t>
      </w:r>
    </w:p>
    <w:p w:rsidR="002F663C" w:rsidP="00B22706" w14:paraId="73EAEF5E" w14:textId="77777777">
      <w:r w:rsidRPr="00EF68C9">
        <w:t>La siguiente comunicación, de fecha 27 de febrero de 2026</w:t>
      </w:r>
      <w:r w:rsidR="00B6593A">
        <w:rPr>
          <w:rFonts w:eastAsia="Calibri" w:cs="Times New Roman"/>
        </w:rPr>
        <w:t>,</w:t>
      </w:r>
      <w:r w:rsidRPr="00EF68C9">
        <w:t xml:space="preserve"> se distribuye a petición de la delegación </w:t>
      </w:r>
      <w:r w:rsidRPr="00EF68C9">
        <w:t xml:space="preserve">de </w:t>
      </w:r>
      <w:r w:rsidRPr="00EF68C9">
        <w:rPr>
          <w:u w:val="single"/>
        </w:rPr>
        <w:t>Chile</w:t>
      </w:r>
      <w:r w:rsidRPr="00EF68C9">
        <w:t>.</w:t>
      </w:r>
    </w:p>
    <w:p w:rsidR="00B22706" w:rsidRPr="00EF68C9" w:rsidP="00B22706" w14:paraId="16EDE2FC" w14:textId="77777777">
      <w:pPr>
        <w:rPr>
          <w:rFonts w:eastAsia="Calibri" w:cs="Times New Roman"/>
        </w:rPr>
      </w:pPr>
    </w:p>
    <w:p w:rsidR="002F663C" w:rsidRPr="00EF68C9" w:rsidP="00EF68C9" w14:paraId="3F299E83" w14:textId="77777777">
      <w:pPr>
        <w:jc w:val="center"/>
        <w:rPr>
          <w:b/>
        </w:rPr>
      </w:pPr>
      <w:r w:rsidRPr="00EF68C9">
        <w:rPr>
          <w:b/>
        </w:rPr>
        <w:t>_______________</w:t>
      </w:r>
    </w:p>
    <w:p w:rsidR="002F663C" w:rsidP="00EF68C9" w14:paraId="3AB2CD93" w14:textId="77777777"/>
    <w:p w:rsidR="00B22706" w:rsidRPr="00EF68C9" w:rsidP="00EF68C9" w14:paraId="78854CE7" w14:textId="77777777"/>
    <w:p w:rsidR="002F663C" w:rsidRPr="00EF68C9" w:rsidP="00EF68C9" w14:paraId="2CE42537" w14:textId="77777777">
      <w:pPr>
        <w:spacing w:after="120"/>
        <w:rPr>
          <w:rFonts w:eastAsia="Calibri" w:cs="Times New Roman"/>
          <w:b/>
          <w:szCs w:val="18"/>
        </w:rPr>
      </w:pPr>
      <w:r w:rsidRPr="00EF68C9">
        <w:rPr>
          <w:b/>
          <w:bCs/>
        </w:rPr>
        <w:t>Título</w:t>
      </w:r>
      <w:r w:rsidRPr="00EF68C9" w:rsidR="00EF68C9">
        <w:t>: Propuesta de Modificación del Decreto Supremo N°26, de 2000, del Ministerio de Transportes y Telecomunicaciones, que establece elementos de seguridad aplicables a vehículos motorizados.</w:t>
      </w:r>
    </w:p>
    <w:p w:rsidR="002F663C" w:rsidRPr="00EF68C9" w:rsidP="00EF68C9" w14:paraId="47748D04"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476C2DA2"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5D52AAB8"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3FD37A2E" w14:textId="77777777" w:rsidTr="00D763A2">
        <w:tblPrEx>
          <w:tblW w:w="8908" w:type="dxa"/>
          <w:tblLayout w:type="fixed"/>
          <w:tblLook w:val="04A0"/>
        </w:tblPrEx>
        <w:tc>
          <w:tcPr>
            <w:tcW w:w="851" w:type="dxa"/>
          </w:tcPr>
          <w:p w:rsidR="002F663C" w:rsidRPr="007B57C5" w:rsidP="00D763A2" w14:paraId="1C1F830F" w14:textId="77777777">
            <w:pPr>
              <w:spacing w:before="60" w:after="60"/>
              <w:ind w:left="567" w:hanging="567"/>
              <w:rPr>
                <w:rFonts w:eastAsia="Calibri" w:cs="Times New Roman"/>
                <w:szCs w:val="18"/>
              </w:rPr>
            </w:pPr>
            <w:r w:rsidRPr="007B57C5">
              <w:rPr>
                <w:rFonts w:eastAsia="Calibri" w:cs="Times New Roman"/>
                <w:szCs w:val="18"/>
              </w:rPr>
              <w:t>[X]</w:t>
            </w:r>
          </w:p>
        </w:tc>
        <w:tc>
          <w:tcPr>
            <w:tcW w:w="8057" w:type="dxa"/>
          </w:tcPr>
          <w:p w:rsidR="002F663C" w:rsidRPr="00EF68C9" w:rsidP="00442BDE" w14:paraId="7FF39CCE" w14:textId="77777777">
            <w:pPr>
              <w:spacing w:before="60" w:after="60"/>
              <w:rPr>
                <w:rFonts w:eastAsia="Calibri" w:cs="Times New Roman"/>
              </w:rPr>
            </w:pPr>
            <w:r w:rsidRPr="00EF68C9">
              <w:t>Modificación del plazo para presentar observaciones - fecha:</w:t>
            </w:r>
            <w:r w:rsidR="00C838A8">
              <w:t xml:space="preserve"> 60 días a partir de la fecha de notificación</w:t>
            </w:r>
          </w:p>
        </w:tc>
      </w:tr>
      <w:tr w14:paraId="61A718F4" w14:textId="77777777" w:rsidTr="00D763A2">
        <w:tblPrEx>
          <w:tblW w:w="8908" w:type="dxa"/>
          <w:tblLayout w:type="fixed"/>
          <w:tblLook w:val="04A0"/>
        </w:tblPrEx>
        <w:tc>
          <w:tcPr>
            <w:tcW w:w="851" w:type="dxa"/>
          </w:tcPr>
          <w:p w:rsidR="002F663C" w:rsidRPr="007B57C5" w:rsidP="00D763A2" w14:paraId="2F030D8E"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232BC812" w14:textId="77777777">
            <w:pPr>
              <w:spacing w:before="60" w:after="60"/>
              <w:rPr>
                <w:rFonts w:eastAsia="Calibri" w:cs="Times New Roman"/>
              </w:rPr>
            </w:pPr>
            <w:r w:rsidRPr="00EF68C9">
              <w:t xml:space="preserve">Adopción de la medida notificada - fecha: </w:t>
            </w:r>
          </w:p>
        </w:tc>
      </w:tr>
      <w:tr w14:paraId="60355F48" w14:textId="77777777" w:rsidTr="00D763A2">
        <w:tblPrEx>
          <w:tblW w:w="8908" w:type="dxa"/>
          <w:tblLayout w:type="fixed"/>
          <w:tblLook w:val="04A0"/>
        </w:tblPrEx>
        <w:tc>
          <w:tcPr>
            <w:tcW w:w="851" w:type="dxa"/>
          </w:tcPr>
          <w:p w:rsidR="002F663C" w:rsidRPr="007B57C5" w:rsidP="00D763A2" w14:paraId="62752E3E"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47BE60D" w14:textId="77777777">
            <w:pPr>
              <w:spacing w:before="60" w:after="60"/>
              <w:rPr>
                <w:rFonts w:eastAsia="Calibri" w:cs="Times New Roman"/>
              </w:rPr>
            </w:pPr>
            <w:r w:rsidRPr="00EF68C9">
              <w:t xml:space="preserve">Publicación de la medida notificada - fecha: </w:t>
            </w:r>
          </w:p>
        </w:tc>
      </w:tr>
      <w:tr w14:paraId="1A703D31" w14:textId="77777777" w:rsidTr="00D763A2">
        <w:tblPrEx>
          <w:tblW w:w="8908" w:type="dxa"/>
          <w:tblLayout w:type="fixed"/>
          <w:tblLook w:val="04A0"/>
        </w:tblPrEx>
        <w:tc>
          <w:tcPr>
            <w:tcW w:w="851" w:type="dxa"/>
          </w:tcPr>
          <w:p w:rsidR="002F663C" w:rsidRPr="007B57C5" w:rsidP="00D763A2" w14:paraId="7A952FD5"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859070C" w14:textId="77777777">
            <w:pPr>
              <w:spacing w:before="60" w:after="60"/>
              <w:rPr>
                <w:rFonts w:eastAsia="Calibri" w:cs="Times New Roman"/>
              </w:rPr>
            </w:pPr>
            <w:r w:rsidRPr="00EF68C9">
              <w:t xml:space="preserve">Entrada en vigor de la medida notificada - fecha: </w:t>
            </w:r>
          </w:p>
        </w:tc>
      </w:tr>
      <w:tr w14:paraId="01892A0B" w14:textId="77777777" w:rsidTr="00D763A2">
        <w:tblPrEx>
          <w:tblW w:w="8908" w:type="dxa"/>
          <w:tblLayout w:type="fixed"/>
          <w:tblLook w:val="04A0"/>
        </w:tblPrEx>
        <w:tc>
          <w:tcPr>
            <w:tcW w:w="851" w:type="dxa"/>
          </w:tcPr>
          <w:p w:rsidR="002F663C" w:rsidRPr="007B57C5" w:rsidP="00D763A2" w14:paraId="5EE82E81"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0C4D036D" w14:textId="77777777">
            <w:pPr>
              <w:spacing w:before="60" w:after="60"/>
              <w:rPr>
                <w:rFonts w:eastAsia="Calibri" w:cs="Times New Roman"/>
              </w:rPr>
            </w:pPr>
            <w:r w:rsidRPr="00EF68C9">
              <w:t>Indicación de dónde se puede obtener el texto de la medida definitiva</w:t>
            </w:r>
            <w:bookmarkStart w:id="5" w:name="_Ref40866906"/>
            <w:r>
              <w:rPr>
                <w:rStyle w:val="FootnoteReference"/>
              </w:rPr>
              <w:footnoteReference w:id="2"/>
            </w:r>
            <w:bookmarkEnd w:id="5"/>
            <w:r w:rsidRPr="00EF68C9">
              <w:t xml:space="preserve">: </w:t>
            </w:r>
          </w:p>
        </w:tc>
      </w:tr>
      <w:tr w14:paraId="54581577" w14:textId="77777777" w:rsidTr="00D763A2">
        <w:tblPrEx>
          <w:tblW w:w="8908" w:type="dxa"/>
          <w:tblLayout w:type="fixed"/>
          <w:tblLook w:val="04A0"/>
        </w:tblPrEx>
        <w:tc>
          <w:tcPr>
            <w:tcW w:w="851" w:type="dxa"/>
          </w:tcPr>
          <w:p w:rsidR="002F663C" w:rsidRPr="007B57C5" w:rsidP="00D763A2" w14:paraId="061E9961"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5EEEC640"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9386A71" w14:textId="77777777">
            <w:pPr>
              <w:spacing w:before="60" w:after="60"/>
              <w:rPr>
                <w:rFonts w:eastAsia="Calibri" w:cs="Times New Roman"/>
              </w:rPr>
            </w:pPr>
            <w:r w:rsidRPr="00EF68C9">
              <w:t>Signatura pertinente, en el caso de que se vuelva a notificar la medida:</w:t>
            </w:r>
            <w:r w:rsidR="00C838A8">
              <w:t xml:space="preserve"> </w:t>
            </w:r>
          </w:p>
        </w:tc>
      </w:tr>
      <w:tr w14:paraId="503D1B62" w14:textId="77777777" w:rsidTr="00D763A2">
        <w:tblPrEx>
          <w:tblW w:w="8908" w:type="dxa"/>
          <w:tblLayout w:type="fixed"/>
          <w:tblLook w:val="04A0"/>
        </w:tblPrEx>
        <w:tc>
          <w:tcPr>
            <w:tcW w:w="851" w:type="dxa"/>
          </w:tcPr>
          <w:p w:rsidR="002F663C" w:rsidRPr="007B57C5" w:rsidP="00D763A2" w14:paraId="523C5AB5"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7070C1D8"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30C9717B" w14:textId="77777777">
            <w:pPr>
              <w:spacing w:before="120" w:after="120"/>
              <w:rPr>
                <w:rFonts w:eastAsia="Calibri" w:cs="Times New Roman"/>
              </w:rPr>
            </w:pPr>
            <w:r>
              <w:rPr>
                <w:rFonts w:eastAsia="Calibri" w:cs="Times New Roman"/>
              </w:rPr>
              <w:t>El Ministerio de Transportes y Telecomunicaciones ha considerado necesario modificar el Decreto N° 26, de 2000, del Ministerio de Transportes</w:t>
            </w:r>
          </w:p>
          <w:p w:rsidR="005127D6" w:rsidP="00745CBF" w14:paraId="3B1358D2" w14:textId="77777777">
            <w:pPr>
              <w:spacing w:before="120" w:after="120"/>
              <w:rPr>
                <w:rFonts w:eastAsia="Calibri" w:cs="Times New Roman"/>
              </w:rPr>
            </w:pPr>
            <w:r>
              <w:rPr>
                <w:rFonts w:eastAsia="Calibri" w:cs="Times New Roman"/>
              </w:rPr>
              <w:t>y Telecomunicaciones, en el sentido de: Incorporar nuevos elementos de seguridad, tanto obligatorios como optativos para vehículos motorizados livianos y medianos.</w:t>
            </w:r>
          </w:p>
          <w:p w:rsidR="005127D6" w:rsidP="00745CBF" w14:paraId="704341A9" w14:textId="77777777">
            <w:pPr>
              <w:spacing w:before="120" w:after="120"/>
              <w:rPr>
                <w:rFonts w:eastAsia="Calibri" w:cs="Times New Roman"/>
              </w:rPr>
            </w:pPr>
            <w:r>
              <w:rPr>
                <w:rFonts w:eastAsia="Calibri" w:cs="Times New Roman"/>
              </w:rPr>
              <w:t>Es necesario ajustar la actual normativa a las exigencias internacionales en materia de seguridad asociada a vehículos motorizados livianos y medianos, con el fin de asegurar la veracidad de la información entregada al momento de la homologación de los vehículos, así como exigir que las certificaciones estén en línea con las versiones actualizadas y vigentes de las normas internacionales, motivo por el cual se hace necesario modificar el decreto supremo N°26, de 2000, del Ministerio de Transportes y Telecom</w:t>
            </w:r>
            <w:r>
              <w:rPr>
                <w:rFonts w:eastAsia="Calibri" w:cs="Times New Roman"/>
              </w:rPr>
              <w:t>unicaciones y la Resolución N° 48 del Ministerio de Transportes y Telecomunicaciones de Transportes.</w:t>
            </w:r>
          </w:p>
          <w:p w:rsidR="005127D6" w:rsidP="00745CBF" w14:paraId="5F3AD446" w14:textId="77777777">
            <w:pPr>
              <w:spacing w:before="120" w:after="120"/>
              <w:rPr>
                <w:rFonts w:eastAsia="Calibri" w:cs="Times New Roman"/>
              </w:rPr>
            </w:pPr>
            <w:hyperlink r:id="rId7" w:tgtFrame="_blank" w:history="1">
              <w:r>
                <w:rPr>
                  <w:rFonts w:eastAsia="Calibri" w:cs="Times New Roman"/>
                  <w:color w:val="0000FF"/>
                  <w:u w:val="single"/>
                </w:rPr>
                <w:t>https://www.subtrans.gob.cl/participacion-ciudadana/consultas-ciudadanas/consulta-modificacionds26/</w:t>
              </w:r>
            </w:hyperlink>
          </w:p>
          <w:p w:rsidR="005127D6" w:rsidP="00745CBF" w14:paraId="6EEE6036"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https://members.wto.org/crnattachments/2026/TBT/CHL/modification/26_01165_00_s.pdf</w:t>
              </w:r>
            </w:hyperlink>
          </w:p>
          <w:p w:rsidR="005127D6" w:rsidP="00745CBF" w14:paraId="49EDEF34"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https://members.wto.org/crnattachments/2026/TBT/CHL/modification/26_01165_01_s.pdf</w:t>
              </w:r>
            </w:hyperlink>
          </w:p>
          <w:p w:rsidR="005127D6" w:rsidP="00745CBF" w14:paraId="47FE73D5" w14:textId="77777777">
            <w:pPr>
              <w:spacing w:before="120" w:after="120"/>
              <w:rPr>
                <w:rFonts w:eastAsia="Calibri" w:cs="Times New Roman"/>
              </w:rPr>
            </w:pPr>
            <w:hyperlink r:id="rId10" w:tgtFrame="_blank" w:history="1">
              <w:r>
                <w:rPr>
                  <w:rFonts w:eastAsia="Calibri" w:cs="Times New Roman"/>
                  <w:color w:val="0000FF"/>
                  <w:u w:val="single"/>
                </w:rPr>
                <w:t>https://members.wto.org/crnattachments/2026/TBT/CHL/modification/26_01165_02_s.pdf</w:t>
              </w:r>
            </w:hyperlink>
          </w:p>
          <w:p w:rsidR="002F663C" w:rsidRPr="00EF68C9" w14:paraId="07AE9956" w14:textId="77777777">
            <w:pPr>
              <w:spacing w:before="60" w:after="60"/>
              <w:rPr>
                <w:rFonts w:eastAsia="Calibri" w:cs="Times New Roman"/>
              </w:rPr>
            </w:pPr>
            <w:r w:rsidRPr="00EF68C9">
              <w:t>Nuevo plazo para presentar observaciones (si procede):</w:t>
            </w:r>
            <w:r w:rsidR="00C838A8">
              <w:t xml:space="preserve"> 60 días a partir de la notificación</w:t>
            </w:r>
          </w:p>
        </w:tc>
      </w:tr>
      <w:tr w14:paraId="0B3289FF" w14:textId="77777777" w:rsidTr="00D763A2">
        <w:tblPrEx>
          <w:tblW w:w="8908" w:type="dxa"/>
          <w:tblLayout w:type="fixed"/>
          <w:tblLook w:val="04A0"/>
        </w:tblPrEx>
        <w:tc>
          <w:tcPr>
            <w:tcW w:w="851" w:type="dxa"/>
            <w:tcBorders>
              <w:bottom w:val="single" w:sz="4" w:space="0" w:color="auto"/>
            </w:tcBorders>
          </w:tcPr>
          <w:p w:rsidR="002F663C" w:rsidRPr="007B57C5" w:rsidP="00D763A2" w14:paraId="53505FB5"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4D748C2D"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3C3E2B8B" w14:textId="77777777" w:rsidTr="00D763A2">
        <w:tblPrEx>
          <w:tblW w:w="8908" w:type="dxa"/>
          <w:tblLayout w:type="fixed"/>
          <w:tblLook w:val="04A0"/>
        </w:tblPrEx>
        <w:tc>
          <w:tcPr>
            <w:tcW w:w="851" w:type="dxa"/>
            <w:tcBorders>
              <w:bottom w:val="double" w:sz="6" w:space="0" w:color="auto"/>
            </w:tcBorders>
          </w:tcPr>
          <w:p w:rsidR="002F663C" w:rsidRPr="007B57C5" w:rsidP="00D763A2" w14:paraId="2CE4A17A"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5A1394BE" w14:textId="77777777">
            <w:pPr>
              <w:spacing w:before="60" w:after="60"/>
              <w:rPr>
                <w:rFonts w:eastAsia="Calibri" w:cs="Times New Roman"/>
              </w:rPr>
            </w:pPr>
            <w:r w:rsidRPr="00EF68C9">
              <w:t>Otro motivo:</w:t>
            </w:r>
            <w:r w:rsidR="00C838A8">
              <w:t xml:space="preserve"> </w:t>
            </w:r>
          </w:p>
        </w:tc>
      </w:tr>
    </w:tbl>
    <w:p w:rsidR="002F663C" w:rsidRPr="00EF68C9" w:rsidP="00EF68C9" w14:paraId="38194A44" w14:textId="77777777"/>
    <w:p w:rsidR="003918E9" w:rsidRPr="00F95856" w:rsidP="00B03883" w14:paraId="3D42D338" w14:textId="77777777">
      <w:pPr>
        <w:spacing w:after="120"/>
      </w:pPr>
      <w:r w:rsidRPr="00EF68C9">
        <w:rPr>
          <w:b/>
          <w:bCs/>
        </w:rPr>
        <w:t>Descripción</w:t>
      </w:r>
      <w:r w:rsidRPr="00EF68C9" w:rsidR="00EF68C9">
        <w:t xml:space="preserve">: </w:t>
      </w:r>
      <w:bookmarkEnd w:id="4"/>
    </w:p>
    <w:p w:rsidR="00D60927" w:rsidRPr="00B22706" w:rsidP="003918E9" w14:paraId="47ADCDE1" w14:textId="77777777">
      <w:pPr>
        <w:pStyle w:val="FootnoteText"/>
        <w:jc w:val="center"/>
        <w:rPr>
          <w:sz w:val="18"/>
        </w:rPr>
      </w:pPr>
      <w:r w:rsidRPr="00B22706">
        <w:rPr>
          <w:b/>
          <w:sz w:val="18"/>
        </w:rPr>
        <w:t>__________</w:t>
      </w:r>
    </w:p>
    <w:sectPr w:rsidSect="0032495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16EF8D24" w14:textId="77777777">
    <w:pPr>
      <w:pStyle w:val="Footer"/>
    </w:pPr>
    <w:bookmarkStart w:id="11" w:name="_Hlk23403603"/>
    <w:bookmarkStart w:id="12" w:name="_Hlk23403604"/>
    <w:r w:rsidRPr="00EF68C9">
      <w:t xml:space="preserve"> </w:t>
    </w:r>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23F7191" w14:textId="77777777">
    <w:pPr>
      <w:pStyle w:val="Footer"/>
    </w:pPr>
    <w:bookmarkStart w:id="13" w:name="_Hlk23403605"/>
    <w:bookmarkStart w:id="14" w:name="_Hlk23403606"/>
    <w:r w:rsidRPr="00EF68C9">
      <w:t xml:space="preserve"> </w:t>
    </w:r>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04132D1E" w14:textId="77777777">
    <w:pPr>
      <w:pStyle w:val="Footer"/>
    </w:pPr>
    <w:bookmarkStart w:id="21" w:name="_Hlk23403609"/>
    <w:bookmarkStart w:id="22" w:name="_Hlk23403610"/>
    <w:r w:rsidRPr="00EF68C9">
      <w:t xml:space="preserve"> </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2FA6FE9C" w14:textId="77777777">
      <w:bookmarkStart w:id="0" w:name="_Hlk23403611"/>
      <w:bookmarkStart w:id="1" w:name="_Hlk23403612"/>
      <w:r w:rsidRPr="00EF68C9">
        <w:separator/>
      </w:r>
      <w:bookmarkEnd w:id="0"/>
      <w:bookmarkEnd w:id="1"/>
    </w:p>
  </w:footnote>
  <w:footnote w:type="continuationSeparator" w:id="1">
    <w:p w:rsidR="00324956" w:rsidRPr="00EF68C9" w:rsidP="00ED54E0" w14:paraId="0AEE1145" w14:textId="77777777">
      <w:bookmarkStart w:id="2" w:name="_Hlk23403613"/>
      <w:bookmarkStart w:id="3" w:name="_Hlk23403614"/>
      <w:r w:rsidRPr="00EF68C9">
        <w:continuationSeparator/>
      </w:r>
      <w:bookmarkEnd w:id="2"/>
      <w:bookmarkEnd w:id="3"/>
    </w:p>
  </w:footnote>
  <w:footnote w:id="2">
    <w:p w:rsidR="00F95856" w:rsidRPr="00F95856" w14:paraId="66D4DCF2"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24986EFE" w14:textId="77777777">
    <w:pPr>
      <w:pStyle w:val="Header"/>
      <w:spacing w:after="240"/>
      <w:jc w:val="center"/>
    </w:pPr>
    <w:bookmarkStart w:id="6" w:name="_Hlk23403599"/>
    <w:bookmarkStart w:id="7" w:name="_Hlk23403600"/>
    <w:r w:rsidRPr="00EF68C9">
      <w:t>JOB/TBT/344</w:t>
    </w:r>
  </w:p>
  <w:p w:rsidR="00EF68C9" w:rsidRPr="00EF68C9" w:rsidP="00EF68C9" w14:paraId="06E6DDB8"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3265B025" w14:textId="77777777">
    <w:pPr>
      <w:pStyle w:val="Header"/>
      <w:pBdr>
        <w:bottom w:val="single" w:sz="4" w:space="1" w:color="auto"/>
      </w:pBdr>
      <w:tabs>
        <w:tab w:val="clear" w:pos="4513"/>
        <w:tab w:val="clear" w:pos="9027"/>
      </w:tabs>
      <w:jc w:val="center"/>
    </w:pPr>
    <w:bookmarkStart w:id="8" w:name="_Hlk23403601"/>
    <w:bookmarkStart w:id="9" w:name="_Hlk23403602"/>
    <w:bookmarkStart w:id="10" w:name="spsSymbolHeader"/>
    <w:r>
      <w:t>G/TBT/N/CHL/779/Add.1</w:t>
    </w:r>
    <w:bookmarkEnd w:id="10"/>
  </w:p>
  <w:p w:rsidR="00470C19" w:rsidP="00583508" w14:paraId="02233DAF" w14:textId="77777777">
    <w:pPr>
      <w:pStyle w:val="Header"/>
      <w:pBdr>
        <w:bottom w:val="single" w:sz="4" w:space="1" w:color="auto"/>
      </w:pBdr>
      <w:tabs>
        <w:tab w:val="clear" w:pos="4513"/>
        <w:tab w:val="clear" w:pos="9027"/>
      </w:tabs>
      <w:jc w:val="center"/>
    </w:pPr>
  </w:p>
  <w:p w:rsidR="00EF68C9" w:rsidRPr="00EF68C9" w:rsidP="00583508" w14:paraId="1D020591"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5D202EE6"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30C5A38F" w14:textId="77777777">
          <w:pPr>
            <w:rPr>
              <w:rFonts w:eastAsia="Verdana" w:cs="Verdana"/>
              <w:noProof/>
              <w:szCs w:val="18"/>
              <w:lang w:eastAsia="en-GB"/>
            </w:rPr>
          </w:pPr>
          <w:bookmarkStart w:id="15" w:name="_Hlk23403607"/>
          <w:bookmarkStart w:id="16" w:name="_Hlk23403608"/>
        </w:p>
      </w:tc>
      <w:tc>
        <w:tcPr>
          <w:tcW w:w="2947" w:type="pct"/>
          <w:gridSpan w:val="2"/>
          <w:tcMar>
            <w:left w:w="108" w:type="dxa"/>
            <w:right w:w="108" w:type="dxa"/>
          </w:tcMar>
          <w:vAlign w:val="center"/>
        </w:tcPr>
        <w:p w:rsidR="00EF68C9" w:rsidRPr="00EF68C9" w:rsidP="00EF68C9" w14:paraId="29207473" w14:textId="77777777">
          <w:pPr>
            <w:jc w:val="right"/>
            <w:rPr>
              <w:rFonts w:eastAsia="Verdana" w:cs="Verdana"/>
              <w:b/>
              <w:color w:val="FF0000"/>
              <w:szCs w:val="18"/>
            </w:rPr>
          </w:pPr>
        </w:p>
      </w:tc>
    </w:tr>
    <w:tr w14:paraId="626AFEB0"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36B42691"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38384991" w14:textId="77777777">
          <w:pPr>
            <w:jc w:val="right"/>
            <w:rPr>
              <w:rFonts w:eastAsia="Verdana" w:cs="Verdana"/>
              <w:b/>
              <w:szCs w:val="18"/>
            </w:rPr>
          </w:pPr>
        </w:p>
      </w:tc>
    </w:tr>
    <w:tr w14:paraId="0947B297"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3DB99CED"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14C5F4A9" w14:textId="77777777">
          <w:pPr>
            <w:jc w:val="right"/>
            <w:rPr>
              <w:rFonts w:eastAsia="Calibri" w:cs="Times New Roman"/>
              <w:b/>
              <w:szCs w:val="16"/>
            </w:rPr>
          </w:pPr>
          <w:bookmarkStart w:id="17" w:name="bmkSymbols"/>
          <w:r w:rsidRPr="002F663C">
            <w:rPr>
              <w:rFonts w:eastAsia="Calibri" w:cs="Times New Roman"/>
              <w:b/>
              <w:szCs w:val="16"/>
            </w:rPr>
            <w:t>G/TBT/N/CHL/779/Add.1</w:t>
          </w:r>
          <w:bookmarkEnd w:id="17"/>
        </w:p>
      </w:tc>
    </w:tr>
    <w:tr w14:paraId="1F930ED8"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1E9B115E"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3DF5F3B4" w14:textId="77777777">
          <w:pPr>
            <w:jc w:val="right"/>
            <w:rPr>
              <w:rFonts w:eastAsia="Verdana" w:cs="Verdana"/>
              <w:szCs w:val="18"/>
            </w:rPr>
          </w:pPr>
          <w:bookmarkStart w:id="18" w:name="bmkDate"/>
          <w:r w:rsidRPr="00EF68C9">
            <w:rPr>
              <w:rFonts w:eastAsia="Verdana" w:cs="Verdana"/>
              <w:szCs w:val="18"/>
            </w:rPr>
            <w:t>27 de febrero de 2026</w:t>
          </w:r>
          <w:bookmarkEnd w:id="18"/>
        </w:p>
      </w:tc>
    </w:tr>
    <w:tr w14:paraId="4DDC37EE"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67AD2EC3" w14:textId="77777777">
          <w:pPr>
            <w:jc w:val="left"/>
            <w:rPr>
              <w:rFonts w:eastAsia="Verdana" w:cs="Verdana"/>
              <w:b/>
              <w:szCs w:val="18"/>
            </w:rPr>
          </w:pPr>
          <w:bookmarkStart w:id="19" w:name="bmkSerial"/>
          <w:r>
            <w:rPr>
              <w:rFonts w:ascii="Verdana" w:eastAsia="Verdana" w:hAnsi="Verdana" w:cs="Verdana"/>
              <w:b w:val="0"/>
              <w:color w:val="FF0000"/>
              <w:sz w:val="18"/>
            </w:rPr>
            <w:t>(26-1490)</w:t>
          </w:r>
          <w:bookmarkEnd w:id="19"/>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9E7D4D0"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56D57087"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145A95C8"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7230D7D8" w14:textId="77777777">
          <w:pPr>
            <w:jc w:val="right"/>
            <w:rPr>
              <w:rFonts w:eastAsia="Verdana" w:cs="Verdana"/>
              <w:bCs/>
              <w:szCs w:val="18"/>
            </w:rPr>
          </w:pPr>
          <w:r w:rsidRPr="00EF68C9">
            <w:t xml:space="preserve">Original: </w:t>
          </w:r>
          <w:bookmarkStart w:id="20" w:name="bmkOriginalLanguage"/>
          <w:r w:rsidRPr="00EF68C9">
            <w:t>español</w:t>
          </w:r>
          <w:bookmarkEnd w:id="20"/>
        </w:p>
      </w:tc>
    </w:tr>
    <w:bookmarkEnd w:id="15"/>
    <w:bookmarkEnd w:id="16"/>
  </w:tbl>
  <w:p w:rsidR="00ED54E0" w:rsidRPr="00EF68C9" w:rsidP="00EF68C9" w14:paraId="554ADD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0530820">
    <w:abstractNumId w:val="9"/>
  </w:num>
  <w:num w:numId="2" w16cid:durableId="394208615">
    <w:abstractNumId w:val="7"/>
  </w:num>
  <w:num w:numId="3" w16cid:durableId="1055854166">
    <w:abstractNumId w:val="6"/>
  </w:num>
  <w:num w:numId="4" w16cid:durableId="1857384469">
    <w:abstractNumId w:val="5"/>
  </w:num>
  <w:num w:numId="5" w16cid:durableId="762384753">
    <w:abstractNumId w:val="4"/>
  </w:num>
  <w:num w:numId="6" w16cid:durableId="1471899771">
    <w:abstractNumId w:val="12"/>
  </w:num>
  <w:num w:numId="7" w16cid:durableId="422840085">
    <w:abstractNumId w:val="11"/>
  </w:num>
  <w:num w:numId="8" w16cid:durableId="928348655">
    <w:abstractNumId w:val="10"/>
  </w:num>
  <w:num w:numId="9" w16cid:durableId="1561819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93628">
    <w:abstractNumId w:val="13"/>
  </w:num>
  <w:num w:numId="11" w16cid:durableId="1343245897">
    <w:abstractNumId w:val="8"/>
  </w:num>
  <w:num w:numId="12" w16cid:durableId="1691419358">
    <w:abstractNumId w:val="3"/>
  </w:num>
  <w:num w:numId="13" w16cid:durableId="551305238">
    <w:abstractNumId w:val="2"/>
  </w:num>
  <w:num w:numId="14" w16cid:durableId="1021669238">
    <w:abstractNumId w:val="1"/>
  </w:num>
  <w:num w:numId="15" w16cid:durableId="1401977534">
    <w:abstractNumId w:val="0"/>
  </w:num>
  <w:num w:numId="16" w16cid:durableId="1370686447">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1E9"/>
    <w:rsid w:val="00124403"/>
    <w:rsid w:val="0013337F"/>
    <w:rsid w:val="00175BCF"/>
    <w:rsid w:val="00175DD6"/>
    <w:rsid w:val="00182B84"/>
    <w:rsid w:val="00183601"/>
    <w:rsid w:val="001C2C03"/>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A5D48"/>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B5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6/TBT/CHL/modification/26_01165_02_s.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ubtrans.gob.cl/participacion-ciudadana/consultas-ciudadanas/consulta-modificacionds26/" TargetMode="External" /><Relationship Id="rId8" Type="http://schemas.openxmlformats.org/officeDocument/2006/relationships/hyperlink" Target="https://members.wto.org/crnattachments/2026/TBT/CHL/modification/26_01165_00_s.pdf" TargetMode="External" /><Relationship Id="rId9" Type="http://schemas.openxmlformats.org/officeDocument/2006/relationships/hyperlink" Target="https://members.wto.org/crnattachments/2026/TBT/CHL/modification/26_01165_01_s.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41F7B405-1297-44BC-97DB-2DBFD9693B7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445</Words>
  <Characters>2539</Characters>
  <Application>Microsoft Office Word</Application>
  <DocSecurity>0</DocSecurity>
  <Lines>21</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2026-02-27T14:21:00Z</dcterms:created>
  <dcterms:modified xsi:type="dcterms:W3CDTF">2026-02-27T14:21:00Z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INTERNAL</vt:lpwstr>
  </property>
</Properties>
</file>