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0CE62AB" w14:textId="77777777">
      <w:pPr>
        <w:pStyle w:val="Title"/>
      </w:pPr>
      <w:r w:rsidRPr="002F663C">
        <w:t>NOTIFICATION</w:t>
      </w:r>
    </w:p>
    <w:p w:rsidR="002F663C" w:rsidRPr="002F663C" w:rsidP="00DD3DD7" w14:paraId="08ABDB9E" w14:textId="77777777">
      <w:pPr>
        <w:pStyle w:val="Title3"/>
      </w:pPr>
      <w:r w:rsidRPr="002F663C">
        <w:t>Addendum</w:t>
      </w:r>
    </w:p>
    <w:p w:rsidR="002F663C" w:rsidP="001E2E4A" w14:paraId="4414F74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February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735FD4BE" w14:textId="77777777">
      <w:pPr>
        <w:rPr>
          <w:rFonts w:eastAsia="Calibri" w:cs="Times New Roman"/>
        </w:rPr>
      </w:pPr>
    </w:p>
    <w:p w:rsidR="002F663C" w:rsidRPr="002F663C" w:rsidP="002F663C" w14:paraId="3E71731C" w14:textId="77777777">
      <w:pPr>
        <w:jc w:val="center"/>
        <w:rPr>
          <w:rFonts w:eastAsia="Calibri" w:cs="Times New Roman"/>
          <w:b/>
        </w:rPr>
      </w:pPr>
      <w:r w:rsidRPr="002F663C">
        <w:rPr>
          <w:rFonts w:eastAsia="Calibri" w:cs="Times New Roman"/>
          <w:b/>
        </w:rPr>
        <w:t>_______________</w:t>
      </w:r>
    </w:p>
    <w:p w:rsidR="002F663C" w:rsidP="002F663C" w14:paraId="2159DD34" w14:textId="77777777">
      <w:pPr>
        <w:rPr>
          <w:rFonts w:eastAsia="Calibri" w:cs="Times New Roman"/>
        </w:rPr>
      </w:pPr>
    </w:p>
    <w:p w:rsidR="00C14444" w:rsidRPr="002F663C" w:rsidP="002F663C" w14:paraId="0F87DA2D" w14:textId="77777777">
      <w:pPr>
        <w:rPr>
          <w:rFonts w:eastAsia="Calibri" w:cs="Times New Roman"/>
        </w:rPr>
      </w:pPr>
    </w:p>
    <w:p w:rsidR="002F663C" w:rsidRPr="002F663C" w:rsidP="002F663C" w14:paraId="69C9B25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National Emission Standards for Hazardous Air Pollutants: Coal- and Oil-Fired Electric Utility Steam Generating Units: Final Repeal</w:t>
      </w:r>
    </w:p>
    <w:p w:rsidR="002F663C" w:rsidRPr="002F663C" w:rsidP="002F663C" w14:paraId="79CC4E3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9D80E2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DE2335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F446604" w14:textId="77777777" w:rsidTr="00E9471B">
        <w:tblPrEx>
          <w:tblW w:w="9049" w:type="dxa"/>
          <w:tblLayout w:type="fixed"/>
          <w:tblLook w:val="04A0"/>
        </w:tblPrEx>
        <w:tc>
          <w:tcPr>
            <w:tcW w:w="851" w:type="dxa"/>
          </w:tcPr>
          <w:p w:rsidR="002F663C" w:rsidRPr="00711F9C" w:rsidP="00C14444" w14:paraId="50A3086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986B11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9CF4F17" w14:textId="77777777" w:rsidTr="00E9471B">
        <w:tblPrEx>
          <w:tblW w:w="9049" w:type="dxa"/>
          <w:tblLayout w:type="fixed"/>
          <w:tblLook w:val="04A0"/>
        </w:tblPrEx>
        <w:tc>
          <w:tcPr>
            <w:tcW w:w="851" w:type="dxa"/>
          </w:tcPr>
          <w:p w:rsidR="002F663C" w:rsidRPr="00711F9C" w:rsidP="00C14444" w14:paraId="5E0A9D2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83C3BC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49BF4A2" w14:textId="77777777" w:rsidTr="00E9471B">
        <w:tblPrEx>
          <w:tblW w:w="9049" w:type="dxa"/>
          <w:tblLayout w:type="fixed"/>
          <w:tblLook w:val="04A0"/>
        </w:tblPrEx>
        <w:tc>
          <w:tcPr>
            <w:tcW w:w="851" w:type="dxa"/>
          </w:tcPr>
          <w:p w:rsidR="002F663C" w:rsidRPr="00711F9C" w:rsidP="00C14444" w14:paraId="4119E57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985FF3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February 2026</w:t>
            </w:r>
          </w:p>
        </w:tc>
      </w:tr>
      <w:tr w14:paraId="5ECE4962" w14:textId="77777777" w:rsidTr="00E9471B">
        <w:tblPrEx>
          <w:tblW w:w="9049" w:type="dxa"/>
          <w:tblLayout w:type="fixed"/>
          <w:tblLook w:val="04A0"/>
        </w:tblPrEx>
        <w:tc>
          <w:tcPr>
            <w:tcW w:w="851" w:type="dxa"/>
          </w:tcPr>
          <w:p w:rsidR="002F663C" w:rsidRPr="00711F9C" w:rsidP="00C14444" w14:paraId="2E04D20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9FA34F5"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27 April 2026</w:t>
            </w:r>
          </w:p>
        </w:tc>
      </w:tr>
      <w:tr w14:paraId="5A7CA906" w14:textId="77777777" w:rsidTr="00E9471B">
        <w:tblPrEx>
          <w:tblW w:w="9049" w:type="dxa"/>
          <w:tblLayout w:type="fixed"/>
          <w:tblLook w:val="04A0"/>
        </w:tblPrEx>
        <w:tc>
          <w:tcPr>
            <w:tcW w:w="851" w:type="dxa"/>
          </w:tcPr>
          <w:p w:rsidR="002F663C" w:rsidRPr="00711F9C" w:rsidP="00C14444" w14:paraId="2AE21F2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FD1D9E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0A08E36"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https://members.wto.org/crnattachments/2026/TBT/USA/final_measure/26_01123_00_e.pdf</w:t>
              </w:r>
            </w:hyperlink>
          </w:p>
        </w:tc>
      </w:tr>
      <w:tr w14:paraId="5869ED78" w14:textId="77777777" w:rsidTr="00E9471B">
        <w:tblPrEx>
          <w:tblW w:w="9049" w:type="dxa"/>
          <w:tblLayout w:type="fixed"/>
          <w:tblLook w:val="04A0"/>
        </w:tblPrEx>
        <w:tc>
          <w:tcPr>
            <w:tcW w:w="851" w:type="dxa"/>
          </w:tcPr>
          <w:p w:rsidR="002F663C" w:rsidRPr="00711F9C" w:rsidP="00C14444" w14:paraId="7B6D2B4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62377A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9B10DC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9C2053F" w14:textId="77777777" w:rsidTr="00E9471B">
        <w:tblPrEx>
          <w:tblW w:w="9049" w:type="dxa"/>
          <w:tblLayout w:type="fixed"/>
          <w:tblLook w:val="04A0"/>
        </w:tblPrEx>
        <w:tc>
          <w:tcPr>
            <w:tcW w:w="851" w:type="dxa"/>
          </w:tcPr>
          <w:p w:rsidR="002F663C" w:rsidRPr="00711F9C" w:rsidP="00C14444" w14:paraId="72C8098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F237B2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F39717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5628934" w14:textId="77777777" w:rsidTr="00E9471B">
        <w:tblPrEx>
          <w:tblW w:w="9049" w:type="dxa"/>
          <w:tblLayout w:type="fixed"/>
          <w:tblLook w:val="04A0"/>
        </w:tblPrEx>
        <w:tc>
          <w:tcPr>
            <w:tcW w:w="851" w:type="dxa"/>
          </w:tcPr>
          <w:p w:rsidR="002F663C" w:rsidRPr="00711F9C" w:rsidP="00C14444" w14:paraId="13500BC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0E03BC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9F05957" w14:textId="77777777" w:rsidTr="00E9471B">
        <w:tblPrEx>
          <w:tblW w:w="9049" w:type="dxa"/>
          <w:tblLayout w:type="fixed"/>
          <w:tblLook w:val="04A0"/>
        </w:tblPrEx>
        <w:tc>
          <w:tcPr>
            <w:tcW w:w="851" w:type="dxa"/>
            <w:tcBorders>
              <w:bottom w:val="double" w:sz="4" w:space="0" w:color="auto"/>
            </w:tcBorders>
          </w:tcPr>
          <w:p w:rsidR="002F663C" w:rsidRPr="00711F9C" w:rsidP="00C14444" w14:paraId="20365B0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04FA16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4A045C8" w14:textId="77777777">
      <w:pPr>
        <w:jc w:val="left"/>
        <w:rPr>
          <w:rFonts w:eastAsia="Calibri" w:cs="Times New Roman"/>
          <w:highlight w:val="yellow"/>
        </w:rPr>
      </w:pPr>
    </w:p>
    <w:p w:rsidR="003971FF" w:rsidRPr="007F6EA2" w:rsidP="00B16ACF" w14:paraId="53A1E81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U.S. Environmental Protection Agency (EPA) is finalizing the repeal of specific amendments to the National Emission Standards for Hazardous Air Pollutants (</w:t>
      </w:r>
      <w:hyperlink r:id="rId8" w:history="1">
        <w:r w:rsidRPr="002F663C">
          <w:rPr>
            <w:rFonts w:eastAsia="Calibri" w:cs="Times New Roman"/>
            <w:color w:val="0000FF"/>
            <w:szCs w:val="18"/>
            <w:u w:val="single"/>
          </w:rPr>
          <w:t>NESHAP</w:t>
        </w:r>
      </w:hyperlink>
      <w:r w:rsidRPr="002F663C">
        <w:rPr>
          <w:rFonts w:eastAsia="Calibri" w:cs="Times New Roman"/>
          <w:szCs w:val="18"/>
        </w:rPr>
        <w:t>) for Coal- and Oil-Fired Electric Utility Steam Generating Units (EGUs), commonly referred to as the Mercury and Air Toxics Standards (</w:t>
      </w:r>
      <w:hyperlink r:id="rId9" w:history="1">
        <w:r w:rsidRPr="002F663C">
          <w:rPr>
            <w:rFonts w:eastAsia="Calibri" w:cs="Times New Roman"/>
            <w:color w:val="0000FF"/>
            <w:szCs w:val="18"/>
            <w:u w:val="single"/>
          </w:rPr>
          <w:t>MATS</w:t>
        </w:r>
      </w:hyperlink>
      <w:r w:rsidRPr="002F663C">
        <w:rPr>
          <w:rFonts w:eastAsia="Calibri" w:cs="Times New Roman"/>
          <w:szCs w:val="18"/>
        </w:rPr>
        <w:t xml:space="preserve">), that were promulgated on 7 May 2024 (notified as </w:t>
      </w:r>
      <w:hyperlink r:id="rId10" w:history="1">
        <w:r w:rsidRPr="002F663C">
          <w:rPr>
            <w:rFonts w:eastAsia="Calibri" w:cs="Times New Roman"/>
            <w:color w:val="0000FF"/>
            <w:szCs w:val="18"/>
            <w:u w:val="single"/>
          </w:rPr>
          <w:t>G/TBT/N/USA/1837/Rev.1/Add.1</w:t>
        </w:r>
      </w:hyperlink>
      <w:r w:rsidRPr="002F663C">
        <w:rPr>
          <w:rFonts w:eastAsia="Calibri" w:cs="Times New Roman"/>
          <w:szCs w:val="18"/>
        </w:rPr>
        <w:t>). Specifically, the EPA is repealing the revised filterable particulate matter (fPM) emission standard, which serves as a surrogate for non-mercury hazardous air pollutant (HAP) metals for existing coal- fired EGUs; the revised fPM emission standard compliance demonstration requirements; and the revised mercury (Hg) emission standard for lignite-fired EGUs. The EPA is also making technical, non-substantive clarifications to electronic reporting requirements.</w:t>
      </w:r>
    </w:p>
    <w:p w:rsidR="00807A3C" w:rsidRPr="002F663C" w:rsidP="00B16ACF" w14:paraId="0550A8EC" w14:textId="77777777">
      <w:pPr>
        <w:spacing w:before="120" w:after="120"/>
        <w:rPr>
          <w:rFonts w:eastAsia="Calibri" w:cs="Times New Roman"/>
          <w:szCs w:val="18"/>
        </w:rPr>
      </w:pPr>
      <w:r w:rsidRPr="002F663C">
        <w:rPr>
          <w:rFonts w:eastAsia="Calibri" w:cs="Times New Roman"/>
          <w:szCs w:val="18"/>
        </w:rPr>
        <w:t>The final rule is effective on 27 April 2026. The Director of the Federal Register (FR) approved incorporation by reference (IBR) of certain publications listed in the rule on 16 April 2012 and 30 May 2023.</w:t>
      </w:r>
    </w:p>
    <w:p w:rsidR="00807A3C" w:rsidRPr="002F663C" w:rsidP="00B16ACF" w14:paraId="026D29EC" w14:textId="77777777">
      <w:pPr>
        <w:spacing w:before="120" w:after="120"/>
        <w:rPr>
          <w:rFonts w:eastAsia="Calibri" w:cs="Times New Roman"/>
          <w:szCs w:val="18"/>
        </w:rPr>
      </w:pPr>
      <w:r w:rsidRPr="002F663C">
        <w:rPr>
          <w:rFonts w:eastAsia="Calibri" w:cs="Times New Roman"/>
          <w:szCs w:val="18"/>
        </w:rPr>
        <w:t xml:space="preserve">91 Federal Register (FR) 9088, 24 February 2026; </w:t>
      </w:r>
      <w:hyperlink r:id="rId11" w:history="1">
        <w:r w:rsidRPr="002F663C">
          <w:rPr>
            <w:rFonts w:eastAsia="Calibri" w:cs="Times New Roman"/>
            <w:color w:val="0000FF"/>
            <w:szCs w:val="18"/>
            <w:u w:val="single"/>
          </w:rPr>
          <w:t>Title 40 Code of Federal Regulations (CFR) Part 63</w:t>
        </w:r>
      </w:hyperlink>
      <w:r w:rsidRPr="002F663C">
        <w:rPr>
          <w:rFonts w:eastAsia="Calibri" w:cs="Times New Roman"/>
          <w:szCs w:val="18"/>
        </w:rPr>
        <w:t>:</w:t>
      </w:r>
    </w:p>
    <w:p w:rsidR="00807A3C" w:rsidRPr="002F663C" w:rsidP="00B16ACF" w14:paraId="30EE0173"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https://www.govinfo.gov/content/pkg/FR-2026-02-24/html/2026-03638.htm</w:t>
        </w:r>
      </w:hyperlink>
    </w:p>
    <w:p w:rsidR="00807A3C" w:rsidRPr="002F663C" w:rsidP="00B16ACF" w14:paraId="35BA73E5"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https://www.govinfo.gov/content/pkg/FR-2026-02-24/pdf/2026-03638.pdf</w:t>
        </w:r>
      </w:hyperlink>
    </w:p>
    <w:p w:rsidR="00807A3C" w:rsidRPr="002F663C" w:rsidP="00B16ACF" w14:paraId="4CFCDDE0" w14:textId="77777777">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4" w:history="1">
        <w:r w:rsidRPr="002F663C">
          <w:rPr>
            <w:rFonts w:eastAsia="Calibri" w:cs="Times New Roman"/>
            <w:color w:val="0000FF"/>
            <w:szCs w:val="18"/>
            <w:u w:val="single"/>
          </w:rPr>
          <w:t>G/TBT/N/USA/1837</w:t>
        </w:r>
      </w:hyperlink>
      <w:r w:rsidRPr="002F663C">
        <w:rPr>
          <w:rFonts w:eastAsia="Calibri" w:cs="Times New Roman"/>
          <w:szCs w:val="18"/>
        </w:rPr>
        <w:t xml:space="preserve"> are identified by Docket Number EPA-HQ-OAR-2018-0794. The Docket Folder is available from Regulations.gov at </w:t>
      </w:r>
      <w:hyperlink r:id="rId15" w:history="1">
        <w:r w:rsidRPr="002F663C">
          <w:rPr>
            <w:rFonts w:eastAsia="Calibri" w:cs="Times New Roman"/>
            <w:color w:val="0000FF"/>
            <w:szCs w:val="18"/>
            <w:u w:val="single"/>
          </w:rPr>
          <w:t>https://www.regulations.gov/docket/EPA-HQ-OAR-2018-0794/document</w:t>
        </w:r>
      </w:hyperlink>
      <w:r w:rsidRPr="002F663C">
        <w:rPr>
          <w:rFonts w:eastAsia="Calibri" w:cs="Times New Roman"/>
          <w:szCs w:val="18"/>
        </w:rPr>
        <w:t xml:space="preserve"> and provides access to primary and supporting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1BD8B15F" w14:textId="77777777">
      <w:pPr>
        <w:jc w:val="center"/>
        <w:rPr>
          <w:b/>
        </w:rPr>
      </w:pPr>
      <w:r w:rsidRPr="003971FF">
        <w:rPr>
          <w:b/>
        </w:rPr>
        <w:t>__________</w:t>
      </w:r>
    </w:p>
    <w:p w:rsidR="004D4D19" w:rsidP="007F38C2" w14:paraId="63193891" w14:textId="77777777">
      <w:pPr>
        <w:jc w:val="center"/>
        <w:rPr>
          <w:b/>
        </w:rPr>
      </w:pPr>
    </w:p>
    <w:p w:rsidR="00A1565D" w:rsidP="003971FF" w14:paraId="599BEF36"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B8DC74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C121FF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716FC" w:rsidP="00ED54E0" w14:paraId="5B419894" w14:textId="77777777">
      <w:r>
        <w:separator/>
      </w:r>
    </w:p>
  </w:footnote>
  <w:footnote w:type="continuationSeparator" w:id="1">
    <w:p w:rsidR="000716FC" w:rsidP="00ED54E0" w14:paraId="25E7CBC0" w14:textId="77777777">
      <w:r>
        <w:continuationSeparator/>
      </w:r>
    </w:p>
  </w:footnote>
  <w:footnote w:id="2">
    <w:p w:rsidR="007F6EA2" w14:paraId="496B0B3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35DC9F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01B0E35" w14:textId="77777777">
    <w:pPr>
      <w:pStyle w:val="Header"/>
      <w:pBdr>
        <w:bottom w:val="single" w:sz="4" w:space="1" w:color="auto"/>
      </w:pBdr>
      <w:tabs>
        <w:tab w:val="clear" w:pos="4513"/>
        <w:tab w:val="clear" w:pos="9027"/>
      </w:tabs>
      <w:jc w:val="center"/>
    </w:pPr>
  </w:p>
  <w:p w:rsidR="00DD3DD7" w:rsidRPr="00DD3DD7" w:rsidP="00DD3DD7" w14:paraId="08FCE78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94B5C4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5635281" w14:textId="77777777">
    <w:pPr>
      <w:pStyle w:val="Header"/>
      <w:pBdr>
        <w:bottom w:val="single" w:sz="4" w:space="1" w:color="auto"/>
      </w:pBdr>
      <w:tabs>
        <w:tab w:val="clear" w:pos="4513"/>
        <w:tab w:val="clear" w:pos="9027"/>
      </w:tabs>
      <w:jc w:val="center"/>
    </w:pPr>
    <w:bookmarkStart w:id="3" w:name="spsSymbolHeader"/>
    <w:r w:rsidRPr="00DD3DD7">
      <w:t>G/TBT/N/USA/1837/Rev.2/Add.1</w:t>
    </w:r>
    <w:bookmarkEnd w:id="3"/>
  </w:p>
  <w:p w:rsidR="00DD3DD7" w:rsidRPr="00DD3DD7" w:rsidP="00DD3DD7" w14:paraId="5E611506" w14:textId="77777777">
    <w:pPr>
      <w:pStyle w:val="Header"/>
      <w:pBdr>
        <w:bottom w:val="single" w:sz="4" w:space="1" w:color="auto"/>
      </w:pBdr>
      <w:tabs>
        <w:tab w:val="clear" w:pos="4513"/>
        <w:tab w:val="clear" w:pos="9027"/>
      </w:tabs>
      <w:jc w:val="center"/>
    </w:pPr>
  </w:p>
  <w:p w:rsidR="00DD3DD7" w:rsidRPr="00DD3DD7" w:rsidP="00DD3DD7" w14:paraId="4D70722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DD910D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57154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3E00BF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5371616" w14:textId="77777777">
          <w:pPr>
            <w:jc w:val="right"/>
            <w:rPr>
              <w:b/>
              <w:color w:val="FF0000"/>
              <w:szCs w:val="16"/>
            </w:rPr>
          </w:pPr>
          <w:r>
            <w:rPr>
              <w:b/>
              <w:color w:val="FF0000"/>
              <w:szCs w:val="16"/>
            </w:rPr>
            <w:t xml:space="preserve"> </w:t>
          </w:r>
        </w:p>
      </w:tc>
    </w:tr>
    <w:tr w14:paraId="71998F6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0D8CD2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842B153" w14:textId="77777777">
          <w:pPr>
            <w:jc w:val="right"/>
            <w:rPr>
              <w:b/>
              <w:szCs w:val="16"/>
            </w:rPr>
          </w:pPr>
        </w:p>
      </w:tc>
    </w:tr>
    <w:tr w14:paraId="2A0A37B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B200D0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79FD96D" w14:textId="77777777">
          <w:pPr>
            <w:jc w:val="right"/>
            <w:rPr>
              <w:rFonts w:eastAsia="Calibri" w:cs="Times New Roman"/>
              <w:b/>
              <w:szCs w:val="16"/>
            </w:rPr>
          </w:pPr>
          <w:bookmarkStart w:id="4" w:name="bmkSymbols"/>
          <w:r w:rsidRPr="002F663C">
            <w:rPr>
              <w:rFonts w:eastAsia="Calibri" w:cs="Times New Roman"/>
              <w:b/>
              <w:szCs w:val="16"/>
            </w:rPr>
            <w:t>G/TBT/N/USA/1837/Rev.2/Add.1</w:t>
          </w:r>
          <w:bookmarkEnd w:id="4"/>
        </w:p>
        <w:p w:rsidR="00C14444" w:rsidRPr="00C14444" w:rsidP="00C14444" w14:paraId="1A64D9F4" w14:textId="77777777">
          <w:pPr>
            <w:jc w:val="center"/>
            <w:rPr>
              <w:szCs w:val="16"/>
            </w:rPr>
          </w:pPr>
        </w:p>
      </w:tc>
    </w:tr>
    <w:tr w14:paraId="6958FBE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50730CE" w14:textId="77777777"/>
      </w:tc>
      <w:tc>
        <w:tcPr>
          <w:tcW w:w="5448" w:type="dxa"/>
          <w:gridSpan w:val="2"/>
          <w:shd w:val="clear" w:color="auto" w:fill="FFFFFF"/>
          <w:tcMar>
            <w:left w:w="108" w:type="dxa"/>
            <w:right w:w="108" w:type="dxa"/>
          </w:tcMar>
          <w:vAlign w:val="center"/>
        </w:tcPr>
        <w:p w:rsidR="00ED54E0" w:rsidRPr="00182B84" w:rsidP="00425DC5" w14:paraId="5FE82ED1" w14:textId="77777777">
          <w:pPr>
            <w:jc w:val="right"/>
            <w:rPr>
              <w:szCs w:val="16"/>
            </w:rPr>
          </w:pPr>
          <w:bookmarkStart w:id="5" w:name="bmkDate"/>
          <w:r w:rsidRPr="00182B84">
            <w:rPr>
              <w:szCs w:val="16"/>
            </w:rPr>
            <w:t>25 February 2026</w:t>
          </w:r>
          <w:bookmarkEnd w:id="5"/>
        </w:p>
      </w:tc>
    </w:tr>
    <w:tr w14:paraId="18E01B3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5C520BE" w14:textId="77777777">
          <w:pPr>
            <w:jc w:val="left"/>
            <w:rPr>
              <w:b/>
            </w:rPr>
          </w:pPr>
          <w:bookmarkStart w:id="6" w:name="bmkSerial"/>
          <w:r>
            <w:rPr>
              <w:rFonts w:ascii="Verdana" w:eastAsia="Verdana" w:hAnsi="Verdana" w:cs="Verdana"/>
              <w:b w:val="0"/>
              <w:color w:val="FF0000"/>
              <w:sz w:val="18"/>
            </w:rPr>
            <w:t>(26-1342)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685DF9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30E4A4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880177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5121DC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644EC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65432946">
    <w:abstractNumId w:val="9"/>
  </w:num>
  <w:num w:numId="2" w16cid:durableId="2069110207">
    <w:abstractNumId w:val="7"/>
  </w:num>
  <w:num w:numId="3" w16cid:durableId="1930037975">
    <w:abstractNumId w:val="6"/>
  </w:num>
  <w:num w:numId="4" w16cid:durableId="224142026">
    <w:abstractNumId w:val="5"/>
  </w:num>
  <w:num w:numId="5" w16cid:durableId="597521327">
    <w:abstractNumId w:val="4"/>
  </w:num>
  <w:num w:numId="6" w16cid:durableId="617101152">
    <w:abstractNumId w:val="12"/>
  </w:num>
  <w:num w:numId="7" w16cid:durableId="121073921">
    <w:abstractNumId w:val="11"/>
  </w:num>
  <w:num w:numId="8" w16cid:durableId="1796563628">
    <w:abstractNumId w:val="10"/>
  </w:num>
  <w:num w:numId="9" w16cid:durableId="9640463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6099630">
    <w:abstractNumId w:val="13"/>
  </w:num>
  <w:num w:numId="11" w16cid:durableId="132604476">
    <w:abstractNumId w:val="8"/>
  </w:num>
  <w:num w:numId="12" w16cid:durableId="969091919">
    <w:abstractNumId w:val="3"/>
  </w:num>
  <w:num w:numId="13" w16cid:durableId="43409360">
    <w:abstractNumId w:val="2"/>
  </w:num>
  <w:num w:numId="14" w16cid:durableId="1910339584">
    <w:abstractNumId w:val="1"/>
  </w:num>
  <w:num w:numId="15" w16cid:durableId="388189170">
    <w:abstractNumId w:val="0"/>
  </w:num>
  <w:num w:numId="16" w16cid:durableId="67315159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716FC"/>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D357C"/>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07A3C"/>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25046"/>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A7251"/>
    <w:rsid w:val="00FC0FD6"/>
    <w:rsid w:val="00FC3707"/>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B423735"/>
  <w15:docId w15:val="{72C4B18B-E550-41F1-9915-8098959B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viewData=G/TBT/N/USA/1837/Rev.1/Add.1" TargetMode="External" /><Relationship Id="rId11" Type="http://schemas.openxmlformats.org/officeDocument/2006/relationships/hyperlink" Target="https://www.ecfr.gov/current/title-40/chapter-I/subchapter-C/part-63" TargetMode="External" /><Relationship Id="rId12" Type="http://schemas.openxmlformats.org/officeDocument/2006/relationships/hyperlink" Target="https://www.govinfo.gov/content/pkg/FR-2026-02-24/html/2026-03638.htm" TargetMode="External" /><Relationship Id="rId13" Type="http://schemas.openxmlformats.org/officeDocument/2006/relationships/hyperlink" Target="https://www.govinfo.gov/content/pkg/FR-2026-02-24/pdf/2026-03638.pdf" TargetMode="External" /><Relationship Id="rId14" Type="http://schemas.openxmlformats.org/officeDocument/2006/relationships/hyperlink" Target="https://eping.wto.org/en/Search?domainIds=1&amp;documentSymbol=usa%2F1837" TargetMode="External" /><Relationship Id="rId15" Type="http://schemas.openxmlformats.org/officeDocument/2006/relationships/hyperlink" Target="https://www.regulations.gov/docket/EPA-HQ-OAR-2018-0794/document" TargetMode="External" /><Relationship Id="rId16" Type="http://schemas.openxmlformats.org/officeDocument/2006/relationships/hyperlink" Target="http://www.regulations.gov/"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1123_00_e.pdf" TargetMode="External" /><Relationship Id="rId8" Type="http://schemas.openxmlformats.org/officeDocument/2006/relationships/hyperlink" Target="https://www.epa.gov/compliance/national-emission-standards-hazardous-air-pollutants-compliance-monitoring" TargetMode="External" /><Relationship Id="rId9" Type="http://schemas.openxmlformats.org/officeDocument/2006/relationships/hyperlink" Target="https://www.epa.gov/stationary-sources-air-pollution/mercury-and-air-toxics-standard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758d467d-388c-4ada-9ad0-b43757a978b7</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A9A65-0CBC-4BF7-B585-A9EFC0836E66}">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2026-02-25T09:06:00Z</dcterms:created>
  <dcterms:modified xsi:type="dcterms:W3CDTF">2026-02-25T09:18:00Z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758d467d-388c-4ada-9ad0-b43757a978b7</vt:lpwstr>
  </property>
  <property fmtid="{D5CDD505-2E9C-101B-9397-08002B2CF9AE}" pid="4" name="WTOCLASSIFICATION">
    <vt:lpwstr>WTO OFFICIAL</vt:lpwstr>
  </property>
</Properties>
</file>