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E637FA7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6A24E396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243BDAF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3A64563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274D128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52CC66C3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068F16A4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0A99F8A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64C3E2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25F8D3D4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55E3434E" w14:textId="77777777">
            <w:pPr>
              <w:spacing w:after="120"/>
            </w:pPr>
            <w:r w:rsidRPr="003A3E55">
              <w:t>Ministerio de Salud (MINSAL)</w:t>
            </w:r>
          </w:p>
        </w:tc>
      </w:tr>
      <w:tr w14:paraId="7F7ED8F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FE4048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798F09FB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7ED7CFB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055920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2DCF2554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Aceite de Oliva</w:t>
            </w:r>
          </w:p>
        </w:tc>
      </w:tr>
      <w:tr w14:paraId="756D20D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849B01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7DF67817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"Propuesta de modificación del Reglamento Sanitario de los Alimentos (Titulo X: Aceites y Grasas) – Aceite de oliva"; (6 página(s), en español)</w:t>
            </w:r>
          </w:p>
          <w:p w:rsidR="00145C22" w:rsidRPr="00F70F54" w:rsidP="003A3E55" w14:paraId="7369FA9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43BF9D5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https://members.wto.org/crnattachments/2026/TBT/CHL/26_01113_00_s.pdf</w:t>
              </w:r>
            </w:hyperlink>
          </w:p>
          <w:p w:rsidR="00F70F54" w:rsidP="003A3E55" w14:paraId="29030F42" w14:textId="77777777">
            <w:pPr>
              <w:spacing w:after="120"/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https://www.minsal.cl/consultas-publicas-vigentes/</w:t>
              </w:r>
            </w:hyperlink>
          </w:p>
        </w:tc>
      </w:tr>
      <w:tr w14:paraId="39399C7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6924F2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65F31355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objetivo de la propuesta es incorporar en el Reglamento Sanitario de los Alimentos (D.S. 977/96) una regulación específica para el aceite de oliva, que establezca parámetros de calidad y criterios de rotulación alineados con estándares internacionales, garantizando su autenticidad y protegiendo los derechos de los consumidores.</w:t>
            </w:r>
          </w:p>
        </w:tc>
      </w:tr>
      <w:tr w14:paraId="6564E36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233587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36D6B184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Información al consumidor, Etiquetado; Prevención de prácticas que puedan inducir a error y protección del consumidor; Protección de la salud o seguridad humanas</w:t>
            </w:r>
          </w:p>
        </w:tc>
      </w:tr>
      <w:tr w14:paraId="53D8329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6A74C71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1D0609E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0BB5DEBF" w14:textId="77777777">
            <w:pPr>
              <w:spacing w:before="120" w:after="120"/>
            </w:pPr>
            <w:r w:rsidRPr="003A3E55">
              <w:t>-Reglamento Sanitario de Alimentos Decreto Supremo N°977 Ministerio de Salud</w:t>
            </w:r>
          </w:p>
          <w:p w:rsidR="00AF251E" w:rsidRPr="003A3E55" w:rsidP="005037AE" w14:paraId="5B2F0F57" w14:textId="77777777">
            <w:pPr>
              <w:spacing w:before="120" w:after="120"/>
            </w:pPr>
            <w:r w:rsidRPr="003A3E55">
              <w:t>-Resolución que complementa el Reglamento Sanitario de los Alimentos</w:t>
            </w:r>
          </w:p>
          <w:p w:rsidR="00AF251E" w:rsidRPr="003A3E55" w:rsidP="005037AE" w14:paraId="376C6129" w14:textId="77777777">
            <w:pPr>
              <w:spacing w:before="120" w:after="120"/>
            </w:pPr>
            <w:r w:rsidRPr="003A3E55">
              <w:t xml:space="preserve">-Norma para los aceites de oliva y aceites de orujo de oliva del Codex Alimentarius </w:t>
            </w:r>
            <w:hyperlink r:id="rId7" w:history="1">
              <w:r w:rsidRPr="003A3E55">
                <w:rPr>
                  <w:color w:val="0000FF"/>
                  <w:u w:val="single"/>
                </w:rPr>
                <w:t>fao.org/fao-who-codexalimentarius/sh-proxy/es/?lnk=1&amp;url=https%253A%252F%252Fworkspace.fao.org%252Fsites%252Fcodex%252FStandards%252FCXS%2B33-1981%252FCXS_033s.pdf</w:t>
              </w:r>
            </w:hyperlink>
          </w:p>
        </w:tc>
      </w:tr>
      <w:tr w14:paraId="60BF1450" w14:textId="77777777" w:rsidTr="00837CC6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</w:tcPr>
          <w:p w:rsidR="00AF251E" w:rsidRPr="003A3E55" w:rsidP="003A3E55" w14:paraId="2819BCC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7E6AC8D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61A70D88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-</w:t>
            </w:r>
          </w:p>
        </w:tc>
      </w:tr>
      <w:tr w14:paraId="2458548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1D7B2F3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19CEDE8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303C4F9E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26 de abril de 2026</w:t>
            </w:r>
          </w:p>
          <w:p w:rsidR="005F0B7B" w:rsidRPr="000C0749" w:rsidP="005F0B7B" w14:paraId="14C7211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364C334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</w:tc>
      </w:tr>
    </w:tbl>
    <w:p w:rsidR="00AF251E" w:rsidRPr="003A3E55" w:rsidP="00C94F02" w14:paraId="6BAEC2A9" w14:textId="77777777">
      <w:pPr>
        <w:jc w:val="center"/>
      </w:pPr>
    </w:p>
    <w:sectPr w:rsidSect="00AE3C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4591E8F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54545F79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7E495828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E0AE7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134FD2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84538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12A50C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09CFD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G/TBT/N/CHL/787</w:t>
    </w:r>
    <w:bookmarkEnd w:id="0"/>
  </w:p>
  <w:p w:rsidR="00B531D9" w:rsidRPr="003A3E55" w:rsidP="00B531D9" w14:paraId="21BE68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0AD0C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29C2D2E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0A30631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018C964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1F2F4B9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4858E2ED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9316D5A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283D0797" w14:textId="77777777">
          <w:pPr>
            <w:jc w:val="right"/>
            <w:rPr>
              <w:b/>
              <w:szCs w:val="18"/>
            </w:rPr>
          </w:pPr>
        </w:p>
      </w:tc>
    </w:tr>
    <w:tr w14:paraId="5BC209FE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5068B5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371C825D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G/TBT/N/CHL/787</w:t>
          </w:r>
          <w:bookmarkEnd w:id="2"/>
        </w:p>
      </w:tc>
    </w:tr>
    <w:tr w14:paraId="4902EEF6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E0637C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0F97AE35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25 de febrero de 2026</w:t>
          </w:r>
          <w:bookmarkEnd w:id="3"/>
          <w:bookmarkEnd w:id="4"/>
        </w:p>
      </w:tc>
    </w:tr>
    <w:tr w14:paraId="04BB3001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109626B1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(26-1340)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6B57072D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7268D1F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1C2D4426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0F9C189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3A4CD56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5245044">
    <w:abstractNumId w:val="8"/>
  </w:num>
  <w:num w:numId="2" w16cid:durableId="178204390">
    <w:abstractNumId w:val="3"/>
  </w:num>
  <w:num w:numId="3" w16cid:durableId="816192238">
    <w:abstractNumId w:val="2"/>
  </w:num>
  <w:num w:numId="4" w16cid:durableId="765031834">
    <w:abstractNumId w:val="1"/>
  </w:num>
  <w:num w:numId="5" w16cid:durableId="1235824457">
    <w:abstractNumId w:val="0"/>
  </w:num>
  <w:num w:numId="6" w16cid:durableId="1799296434">
    <w:abstractNumId w:val="12"/>
  </w:num>
  <w:num w:numId="7" w16cid:durableId="147207571">
    <w:abstractNumId w:val="10"/>
  </w:num>
  <w:num w:numId="8" w16cid:durableId="360477691">
    <w:abstractNumId w:val="13"/>
  </w:num>
  <w:num w:numId="9" w16cid:durableId="1351839376">
    <w:abstractNumId w:val="9"/>
  </w:num>
  <w:num w:numId="10" w16cid:durableId="540751422">
    <w:abstractNumId w:val="7"/>
  </w:num>
  <w:num w:numId="11" w16cid:durableId="891309911">
    <w:abstractNumId w:val="6"/>
  </w:num>
  <w:num w:numId="12" w16cid:durableId="391347867">
    <w:abstractNumId w:val="5"/>
  </w:num>
  <w:num w:numId="13" w16cid:durableId="1288974094">
    <w:abstractNumId w:val="4"/>
  </w:num>
  <w:num w:numId="14" w16cid:durableId="680472384">
    <w:abstractNumId w:val="11"/>
  </w:num>
  <w:num w:numId="15" w16cid:durableId="9568359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B7FDA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86E81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86AB8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37CC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273D0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25CB5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864E7"/>
    <w:rsid w:val="00F916EC"/>
    <w:rsid w:val="00F92409"/>
    <w:rsid w:val="00F94181"/>
    <w:rsid w:val="00F94FC2"/>
    <w:rsid w:val="00FA12D4"/>
    <w:rsid w:val="00FB17AE"/>
    <w:rsid w:val="00FB6323"/>
    <w:rsid w:val="00FC0FD6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3BB7AF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Titre5Car">
    <w:name w:val="Titre 5 C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Titre2Car">
    <w:name w:val="Titre 2 C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Titre3Car">
    <w:name w:val="Titre 3 C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Titre4Car">
    <w:name w:val="Titre 4 C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Titre6Car">
    <w:name w:val="Titre 6 C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7Car">
    <w:name w:val="Titre 7 C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8Car">
    <w:name w:val="Titre 8 C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Titre9Car">
    <w:name w:val="Titre 9 C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TextedebullesC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CorpsdetexteC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Corpsdetexte2C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Corpsdetexte3C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NotedebasdepageC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NotedefinCar"/>
    <w:uiPriority w:val="49"/>
    <w:rsid w:val="003A3E55"/>
    <w:rPr>
      <w:szCs w:val="20"/>
    </w:rPr>
  </w:style>
  <w:style w:type="character" w:customStyle="1" w:styleId="NotedefinCar">
    <w:name w:val="Note de fin C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PieddepageC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En-tteC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reC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3A3E55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3A3E55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aireCar"/>
    <w:uiPriority w:val="99"/>
    <w:unhideWhenUsed/>
    <w:rsid w:val="003A3E55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3A3E55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3A3E55"/>
  </w:style>
  <w:style w:type="character" w:customStyle="1" w:styleId="DateCar">
    <w:name w:val="Date C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3A3E55"/>
  </w:style>
  <w:style w:type="character" w:customStyle="1" w:styleId="SignaturelectroniqueCar">
    <w:name w:val="Signature électronique C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3A3E55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TextedemacroCar">
    <w:name w:val="Texte de macro C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3A3E55"/>
  </w:style>
  <w:style w:type="character" w:customStyle="1" w:styleId="TitredenoteCar">
    <w:name w:val="Titre de note C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TextebrutC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CitationCar"/>
    <w:uiPriority w:val="59"/>
    <w:qFormat/>
    <w:rsid w:val="003A3E55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3A3E55"/>
  </w:style>
  <w:style w:type="character" w:customStyle="1" w:styleId="SalutationsCar">
    <w:name w:val="Salutations C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ar"/>
    <w:uiPriority w:val="99"/>
    <w:semiHidden/>
    <w:unhideWhenUsed/>
    <w:rsid w:val="003A3E55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CHL/26_01113_00_s.pdf" TargetMode="External" /><Relationship Id="rId6" Type="http://schemas.openxmlformats.org/officeDocument/2006/relationships/hyperlink" Target="https://www.minsal.cl/consultas-publicas-vigentes/" TargetMode="External" /><Relationship Id="rId7" Type="http://schemas.openxmlformats.org/officeDocument/2006/relationships/hyperlink" Target="https://www.fao.org/fao-who-codexalimentarius/sh-proxy/es/?lnk=1&amp;url=https%253A%252F%252Fworkspace.fao.org%252Fsites%252Fcodex%252FStandards%252FCXS%2B33-1981%252FCXS_033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B2F52C89-DD94-4F45-AFE9-A3D75083BB7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Fernandes, Francisca</cp:lastModifiedBy>
  <cp:revision>3</cp:revision>
  <dcterms:created xsi:type="dcterms:W3CDTF">2026-02-25T08:26:00Z</dcterms:created>
  <dcterms:modified xsi:type="dcterms:W3CDTF">2026-02-25T09:11:00Z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