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BDA628" w14:textId="77777777">
      <w:pPr>
        <w:pStyle w:val="Title"/>
        <w:rPr>
          <w:caps w:val="0"/>
          <w:kern w:val="0"/>
        </w:rPr>
      </w:pPr>
      <w:r w:rsidRPr="002F6A28">
        <w:rPr>
          <w:caps w:val="0"/>
          <w:kern w:val="0"/>
        </w:rPr>
        <w:t>NOTIFICATION</w:t>
      </w:r>
    </w:p>
    <w:p w:rsidR="009239F7" w:rsidRPr="002F6A28" w:rsidP="002F6A28" w14:paraId="729C2DB6" w14:textId="77777777">
      <w:pPr>
        <w:jc w:val="center"/>
      </w:pPr>
      <w:r w:rsidRPr="002F6A28">
        <w:t>The following notification is being circulated in accordance with Article 10.6</w:t>
      </w:r>
    </w:p>
    <w:p w:rsidR="009239F7" w:rsidRPr="002F6A28" w:rsidP="002F6A28" w14:paraId="6C928F8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D1745AC" w14:textId="77777777" w:rsidTr="00DB13FE">
        <w:tblPrEx>
          <w:tblW w:w="5000" w:type="pct"/>
          <w:tblLayout w:type="fixed"/>
          <w:tblLook w:val="0000"/>
        </w:tblPrEx>
        <w:tc>
          <w:tcPr>
            <w:tcW w:w="607" w:type="dxa"/>
            <w:tcBorders>
              <w:top w:val="double" w:sz="4" w:space="0" w:color="auto"/>
            </w:tcBorders>
          </w:tcPr>
          <w:p w:rsidR="00F85C99" w:rsidRPr="002F6A28" w:rsidP="002F6A28" w14:paraId="4D9859C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B7E766"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72352D4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464568" w14:textId="77777777" w:rsidTr="00DB13FE">
        <w:tblPrEx>
          <w:tblW w:w="5000" w:type="pct"/>
          <w:tblLayout w:type="fixed"/>
          <w:tblLook w:val="0000"/>
        </w:tblPrEx>
        <w:tc>
          <w:tcPr>
            <w:tcW w:w="607" w:type="dxa"/>
          </w:tcPr>
          <w:p w:rsidR="00F85C99" w:rsidRPr="002F6A28" w:rsidP="002F6A28" w14:paraId="00D8D6F1" w14:textId="77777777">
            <w:pPr>
              <w:spacing w:before="120" w:after="120"/>
              <w:jc w:val="left"/>
            </w:pPr>
            <w:r w:rsidRPr="002F6A28">
              <w:rPr>
                <w:b/>
              </w:rPr>
              <w:t>2.</w:t>
            </w:r>
          </w:p>
        </w:tc>
        <w:tc>
          <w:tcPr>
            <w:tcW w:w="8373" w:type="dxa"/>
          </w:tcPr>
          <w:p w:rsidR="00F85C99" w:rsidRPr="002F6A28" w:rsidP="000C3B6C" w14:paraId="19BA8DFB" w14:textId="77777777">
            <w:pPr>
              <w:spacing w:before="120" w:after="120"/>
            </w:pPr>
            <w:r w:rsidRPr="002F6A28">
              <w:rPr>
                <w:b/>
              </w:rPr>
              <w:t>Agency responsible:</w:t>
            </w:r>
            <w:r w:rsidRPr="00C379C8" w:rsidR="00EE3A11">
              <w:t xml:space="preserve"> </w:t>
            </w:r>
          </w:p>
          <w:p w:rsidR="00EE3A11" w:rsidRPr="00C379C8" w:rsidP="000C3B6C" w14:paraId="24E59307" w14:textId="77777777">
            <w:pPr>
              <w:spacing w:after="120"/>
            </w:pPr>
            <w:r w:rsidRPr="00C379C8">
              <w:t>Department for Business and Trade (DBT)</w:t>
            </w:r>
          </w:p>
        </w:tc>
      </w:tr>
      <w:tr w14:paraId="7287F0EB" w14:textId="77777777" w:rsidTr="00DB13FE">
        <w:tblPrEx>
          <w:tblW w:w="5000" w:type="pct"/>
          <w:tblLayout w:type="fixed"/>
          <w:tblLook w:val="0000"/>
        </w:tblPrEx>
        <w:tc>
          <w:tcPr>
            <w:tcW w:w="607" w:type="dxa"/>
          </w:tcPr>
          <w:p w:rsidR="00F85C99" w:rsidRPr="002F6A28" w:rsidP="002F6A28" w14:paraId="20E1580D" w14:textId="77777777">
            <w:pPr>
              <w:spacing w:before="120" w:after="120"/>
              <w:jc w:val="left"/>
              <w:rPr>
                <w:b/>
              </w:rPr>
            </w:pPr>
            <w:r w:rsidRPr="002F6A28">
              <w:rPr>
                <w:b/>
              </w:rPr>
              <w:t>3.</w:t>
            </w:r>
          </w:p>
        </w:tc>
        <w:tc>
          <w:tcPr>
            <w:tcW w:w="8373" w:type="dxa"/>
          </w:tcPr>
          <w:p w:rsidR="00F85C99" w:rsidRPr="0058336F" w:rsidP="002F6A28" w14:paraId="7FFB9B7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67E5B2F" w14:textId="77777777" w:rsidTr="00DB13FE">
        <w:tblPrEx>
          <w:tblW w:w="5000" w:type="pct"/>
          <w:tblLayout w:type="fixed"/>
          <w:tblLook w:val="0000"/>
        </w:tblPrEx>
        <w:tc>
          <w:tcPr>
            <w:tcW w:w="607" w:type="dxa"/>
          </w:tcPr>
          <w:p w:rsidR="00F85C99" w:rsidRPr="002F6A28" w:rsidP="002F6A28" w14:paraId="643250F1" w14:textId="77777777">
            <w:pPr>
              <w:spacing w:before="120" w:after="120"/>
              <w:jc w:val="left"/>
            </w:pPr>
            <w:r w:rsidRPr="002F6A28">
              <w:rPr>
                <w:b/>
              </w:rPr>
              <w:t>4.</w:t>
            </w:r>
          </w:p>
        </w:tc>
        <w:tc>
          <w:tcPr>
            <w:tcW w:w="8373" w:type="dxa"/>
          </w:tcPr>
          <w:p w:rsidR="00F85C99" w:rsidRPr="002F6A28" w:rsidP="002F6A28" w14:paraId="79582B3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Machinery as defined in section 4 of the Supply of Machinery (Safety) Regulations 2008, including interchangeable equipment, safety components, lifting accessories, removable mechnical transmission devices, and partly completed machinery. </w:t>
            </w:r>
          </w:p>
        </w:tc>
      </w:tr>
      <w:tr w14:paraId="4EC512BF" w14:textId="77777777" w:rsidTr="00DB13FE">
        <w:tblPrEx>
          <w:tblW w:w="5000" w:type="pct"/>
          <w:tblLayout w:type="fixed"/>
          <w:tblLook w:val="0000"/>
        </w:tblPrEx>
        <w:tc>
          <w:tcPr>
            <w:tcW w:w="607" w:type="dxa"/>
          </w:tcPr>
          <w:p w:rsidR="00F85C99" w:rsidRPr="002F6A28" w:rsidP="002F6A28" w14:paraId="787CE620" w14:textId="77777777">
            <w:pPr>
              <w:spacing w:before="120" w:after="120"/>
              <w:jc w:val="left"/>
            </w:pPr>
            <w:r w:rsidRPr="002F6A28">
              <w:rPr>
                <w:b/>
              </w:rPr>
              <w:t>5.</w:t>
            </w:r>
          </w:p>
        </w:tc>
        <w:tc>
          <w:tcPr>
            <w:tcW w:w="8373" w:type="dxa"/>
          </w:tcPr>
          <w:p w:rsidR="00F85C99" w:rsidP="002F6A28" w14:paraId="6A95417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Supply of Machinery (Safety) (Amendment and Transitional Provisions) Regulations 2026; (6 page(s), in English)</w:t>
            </w:r>
          </w:p>
          <w:p w:rsidR="000C3B6C" w:rsidRPr="000C3B6C" w:rsidP="002F6A28" w14:paraId="7AFDB5D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F2407" w:rsidRPr="00CE6C29" w:rsidP="002F6A28" w14:paraId="7236E99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https://members.wto.org/crnattachments/2026/TBT/GBR/26_01105_00_e.pdf</w:t>
              </w:r>
            </w:hyperlink>
          </w:p>
          <w:p w:rsidR="004F2407" w:rsidRPr="00CE6C29" w:rsidP="002F6A28" w14:paraId="3FAC9EC6" w14:textId="77777777">
            <w:pPr>
              <w:rPr>
                <w:iCs/>
              </w:rPr>
            </w:pPr>
            <w:r w:rsidRPr="00CE6C29">
              <w:rPr>
                <w:iCs/>
              </w:rPr>
              <w:t>UK TBT Enquiry Point</w:t>
            </w:r>
          </w:p>
          <w:p w:rsidR="004F2407" w:rsidRPr="00CE6C29" w:rsidP="002F6A28" w14:paraId="5C53E613" w14:textId="77777777">
            <w:pPr>
              <w:rPr>
                <w:iCs/>
              </w:rPr>
            </w:pPr>
            <w:r w:rsidRPr="00CE6C29">
              <w:rPr>
                <w:iCs/>
              </w:rPr>
              <w:t>Trade Group</w:t>
            </w:r>
          </w:p>
          <w:p w:rsidR="004F2407" w:rsidRPr="00CE6C29" w:rsidP="002F6A28" w14:paraId="19AE4012" w14:textId="77777777">
            <w:pPr>
              <w:rPr>
                <w:iCs/>
              </w:rPr>
            </w:pPr>
            <w:r w:rsidRPr="00CE6C29">
              <w:rPr>
                <w:iCs/>
              </w:rPr>
              <w:t>Department for Business and Trade</w:t>
            </w:r>
          </w:p>
          <w:p w:rsidR="004F2407" w:rsidRPr="00CE6C29" w:rsidP="002F6A28" w14:paraId="4CDCABDC" w14:textId="77777777">
            <w:pPr>
              <w:rPr>
                <w:iCs/>
              </w:rPr>
            </w:pPr>
            <w:r w:rsidRPr="00CE6C29">
              <w:rPr>
                <w:iCs/>
              </w:rPr>
              <w:t>Old Admiralty Building</w:t>
            </w:r>
          </w:p>
          <w:p w:rsidR="004F2407" w:rsidRPr="00CE6C29" w:rsidP="002F6A28" w14:paraId="48B9EF0A" w14:textId="77777777">
            <w:pPr>
              <w:rPr>
                <w:iCs/>
              </w:rPr>
            </w:pPr>
            <w:r w:rsidRPr="00CE6C29">
              <w:rPr>
                <w:iCs/>
              </w:rPr>
              <w:t>London</w:t>
            </w:r>
          </w:p>
          <w:p w:rsidR="004F2407" w:rsidRPr="00CE6C29" w:rsidP="002F6A28" w14:paraId="20141D7D" w14:textId="77777777">
            <w:pPr>
              <w:rPr>
                <w:iCs/>
              </w:rPr>
            </w:pPr>
            <w:r w:rsidRPr="00CE6C29">
              <w:rPr>
                <w:iCs/>
              </w:rPr>
              <w:t>SW1A 2DY</w:t>
            </w:r>
          </w:p>
          <w:p w:rsidR="004F2407" w:rsidRPr="00CE6C29" w:rsidP="002F6A28" w14:paraId="3EBC097F" w14:textId="77777777">
            <w:pPr>
              <w:spacing w:after="120"/>
              <w:rPr>
                <w:iCs/>
              </w:rPr>
            </w:pPr>
            <w:hyperlink r:id="rId7" w:history="1">
              <w:r w:rsidRPr="00CE6C29">
                <w:rPr>
                  <w:iCs/>
                  <w:color w:val="0000FF"/>
                  <w:u w:val="single"/>
                </w:rPr>
                <w:t>tbtenquiriesuk@businessandtrade.gov.uk</w:t>
              </w:r>
            </w:hyperlink>
          </w:p>
        </w:tc>
      </w:tr>
      <w:tr w14:paraId="1CD87B9B" w14:textId="77777777" w:rsidTr="00DB13FE">
        <w:tblPrEx>
          <w:tblW w:w="5000" w:type="pct"/>
          <w:tblLayout w:type="fixed"/>
          <w:tblLook w:val="0000"/>
        </w:tblPrEx>
        <w:tc>
          <w:tcPr>
            <w:tcW w:w="607" w:type="dxa"/>
          </w:tcPr>
          <w:p w:rsidR="00F85C99" w:rsidRPr="002F6A28" w:rsidP="002F6A28" w14:paraId="796CF968" w14:textId="77777777">
            <w:pPr>
              <w:spacing w:before="120" w:after="120"/>
              <w:jc w:val="left"/>
              <w:rPr>
                <w:b/>
              </w:rPr>
            </w:pPr>
            <w:r w:rsidRPr="002F6A28">
              <w:rPr>
                <w:b/>
              </w:rPr>
              <w:t>6.</w:t>
            </w:r>
          </w:p>
        </w:tc>
        <w:tc>
          <w:tcPr>
            <w:tcW w:w="8373" w:type="dxa"/>
          </w:tcPr>
          <w:p w:rsidR="00F85C99" w:rsidRPr="002F6A28" w:rsidP="002F6A28" w14:paraId="64A90AAF" w14:textId="77777777">
            <w:pPr>
              <w:spacing w:before="120" w:after="120"/>
              <w:rPr>
                <w:b/>
              </w:rPr>
            </w:pPr>
            <w:r w:rsidRPr="002F6A28">
              <w:rPr>
                <w:b/>
              </w:rPr>
              <w:t>Description of content:</w:t>
            </w:r>
            <w:r w:rsidRPr="00C379C8" w:rsidR="00FE448B">
              <w:t xml:space="preserve"> Since 1 January 2021, the UK has continued to recognise CE marked machinery equipment alongside the UKCA (UK Conformity Assessed) marked machinery, for relevant products placed on the GB market. This approach has enabled businesses to use either product marking when placing goods on the GB market. </w:t>
            </w:r>
          </w:p>
          <w:p w:rsidR="00FE448B" w:rsidRPr="00C379C8" w:rsidP="002F6A28" w14:paraId="440BB7D0" w14:textId="77777777">
            <w:pPr>
              <w:spacing w:before="120" w:after="120"/>
            </w:pPr>
            <w:r w:rsidRPr="00C379C8">
              <w:t>The UK Government (UKG) is introducing the Supply of Machinery (Safety) (Amendment and Transitional Provisions) Regulations 2026 ('the GB Regulations 2026)' to continue recognition of certain EU requirements including the CE marking so that machinery meeting these requirements can be placed on the Great Britain (GB) market, subject to certain conditions. This will reflect the changes to the EU machinery directive.</w:t>
            </w:r>
          </w:p>
          <w:p w:rsidR="00FE448B" w:rsidRPr="00C379C8" w:rsidP="002F6A28" w14:paraId="1097710B" w14:textId="77777777">
            <w:pPr>
              <w:spacing w:before="120" w:after="120"/>
            </w:pPr>
            <w:r w:rsidRPr="00C379C8">
              <w:t>The extension of CE recognition through this legislation will apply to Great Britain (England, Scotland, and Wales).</w:t>
            </w:r>
          </w:p>
        </w:tc>
      </w:tr>
      <w:tr w14:paraId="3A411D25" w14:textId="77777777" w:rsidTr="00DB13FE">
        <w:tblPrEx>
          <w:tblW w:w="5000" w:type="pct"/>
          <w:tblLayout w:type="fixed"/>
          <w:tblLook w:val="0000"/>
        </w:tblPrEx>
        <w:tc>
          <w:tcPr>
            <w:tcW w:w="607" w:type="dxa"/>
          </w:tcPr>
          <w:p w:rsidR="00F85C99" w:rsidRPr="002F6A28" w:rsidP="002F6A28" w14:paraId="380A9D29" w14:textId="77777777">
            <w:pPr>
              <w:spacing w:before="120" w:after="120"/>
              <w:jc w:val="left"/>
              <w:rPr>
                <w:b/>
              </w:rPr>
            </w:pPr>
            <w:r w:rsidRPr="002F6A28">
              <w:rPr>
                <w:b/>
              </w:rPr>
              <w:t>7.</w:t>
            </w:r>
          </w:p>
        </w:tc>
        <w:tc>
          <w:tcPr>
            <w:tcW w:w="8373" w:type="dxa"/>
          </w:tcPr>
          <w:p w:rsidR="00F85C99" w:rsidRPr="002F6A28" w:rsidP="002F6A28" w14:paraId="0A3BFC0C" w14:textId="77777777">
            <w:pPr>
              <w:spacing w:before="120" w:after="120"/>
              <w:rPr>
                <w:b/>
              </w:rPr>
            </w:pPr>
            <w:r w:rsidRPr="002F6A28">
              <w:rPr>
                <w:b/>
              </w:rPr>
              <w:t>Objective and rationale, including the nature of urgent problems where applicable:</w:t>
            </w:r>
            <w:r w:rsidRPr="00C379C8" w:rsidR="00EE3A11">
              <w:t xml:space="preserve"> We are introducing these trade facilitative measures to ensure products can continue to circulate on the market in Great Britain (GB) safely, and in compliance with GB requirements, from January 2027. These measures will ensure that safe machinery and related products continue to be allowed to be placed on the GB market for consumers and prevent trade disruption. National security requirements; Protection of human health or safety.; National security requirements; Protection of human health or safety</w:t>
            </w:r>
          </w:p>
        </w:tc>
      </w:tr>
      <w:tr w14:paraId="73B273D2" w14:textId="77777777" w:rsidTr="00DB13FE">
        <w:tblPrEx>
          <w:tblW w:w="5000" w:type="pct"/>
          <w:tblLayout w:type="fixed"/>
          <w:tblLook w:val="0000"/>
        </w:tblPrEx>
        <w:tc>
          <w:tcPr>
            <w:tcW w:w="607" w:type="dxa"/>
          </w:tcPr>
          <w:p w:rsidR="00F85C99" w:rsidRPr="002F6A28" w:rsidP="009E75ED" w14:paraId="6F07E48A" w14:textId="77777777">
            <w:pPr>
              <w:spacing w:before="120" w:after="120"/>
              <w:jc w:val="left"/>
              <w:rPr>
                <w:b/>
              </w:rPr>
            </w:pPr>
            <w:r w:rsidRPr="002F6A28">
              <w:rPr>
                <w:b/>
              </w:rPr>
              <w:t>8.</w:t>
            </w:r>
          </w:p>
        </w:tc>
        <w:tc>
          <w:tcPr>
            <w:tcW w:w="8373" w:type="dxa"/>
          </w:tcPr>
          <w:p w:rsidR="000C3B6C" w:rsidRPr="00EC00D2" w:rsidP="007F13E8" w14:paraId="1CD762A5" w14:textId="77777777">
            <w:pPr>
              <w:spacing w:before="120" w:after="120"/>
              <w:rPr>
                <w:bCs/>
              </w:rPr>
            </w:pPr>
            <w:r w:rsidRPr="002F6A28">
              <w:rPr>
                <w:b/>
              </w:rPr>
              <w:t>Relevant documents:</w:t>
            </w:r>
            <w:r w:rsidRPr="002F6A28" w:rsidR="00EE3A11">
              <w:t xml:space="preserve"> </w:t>
            </w:r>
          </w:p>
          <w:p w:rsidR="00EE3A11" w:rsidRPr="002F6A28" w:rsidP="007F13E8" w14:paraId="0DF0059F" w14:textId="77777777">
            <w:pPr>
              <w:spacing w:before="120" w:after="120"/>
            </w:pPr>
            <w:r w:rsidRPr="002F6A28">
              <w:t xml:space="preserve">Product Regulation and Metrology Act - </w:t>
            </w:r>
            <w:hyperlink r:id="rId8" w:history="1">
              <w:r w:rsidRPr="002F6A28">
                <w:rPr>
                  <w:color w:val="0000FF"/>
                  <w:u w:val="single"/>
                </w:rPr>
                <w:t>Product Regulation and Metrology Act - UK Government</w:t>
              </w:r>
            </w:hyperlink>
          </w:p>
          <w:p w:rsidR="00EE3A11" w:rsidRPr="002F6A28" w:rsidP="007F13E8" w14:paraId="4C1468A5" w14:textId="77777777">
            <w:pPr>
              <w:spacing w:before="120" w:after="120"/>
            </w:pPr>
            <w:r w:rsidRPr="002F6A28">
              <w:t>The draft Regulations 2026 – draft attached</w:t>
            </w:r>
          </w:p>
          <w:p w:rsidR="00EE3A11" w:rsidRPr="002F6A28" w:rsidP="007F13E8" w14:paraId="45FF7182" w14:textId="77777777">
            <w:pPr>
              <w:spacing w:before="120" w:after="120"/>
            </w:pPr>
            <w:r w:rsidRPr="002F6A28">
              <w:t xml:space="preserve">Call for evidence (2024) - </w:t>
            </w:r>
            <w:hyperlink r:id="rId9" w:history="1">
              <w:r w:rsidRPr="002F6A28">
                <w:rPr>
                  <w:color w:val="0000FF"/>
                  <w:u w:val="single"/>
                </w:rPr>
                <w:t>Machinery safety legislation: call for evidence - GOV.UK</w:t>
              </w:r>
            </w:hyperlink>
          </w:p>
        </w:tc>
      </w:tr>
      <w:tr w14:paraId="4E390212" w14:textId="77777777" w:rsidTr="00DB13FE">
        <w:tblPrEx>
          <w:tblW w:w="5000" w:type="pct"/>
          <w:tblLayout w:type="fixed"/>
          <w:tblLook w:val="0000"/>
        </w:tblPrEx>
        <w:tc>
          <w:tcPr>
            <w:tcW w:w="607" w:type="dxa"/>
          </w:tcPr>
          <w:p w:rsidR="00EE3A11" w:rsidRPr="002F6A28" w:rsidP="002F6A28" w14:paraId="20123933" w14:textId="77777777">
            <w:pPr>
              <w:spacing w:before="120" w:after="120"/>
              <w:jc w:val="left"/>
              <w:rPr>
                <w:b/>
              </w:rPr>
            </w:pPr>
            <w:r w:rsidRPr="002F6A28">
              <w:rPr>
                <w:b/>
              </w:rPr>
              <w:t>9.</w:t>
            </w:r>
          </w:p>
        </w:tc>
        <w:tc>
          <w:tcPr>
            <w:tcW w:w="8373" w:type="dxa"/>
          </w:tcPr>
          <w:p w:rsidR="00EE3A11" w:rsidRPr="002F6A28" w:rsidP="008953C4" w14:paraId="76292161" w14:textId="77777777">
            <w:pPr>
              <w:spacing w:before="120" w:after="120"/>
            </w:pPr>
            <w:r w:rsidRPr="002F6A28">
              <w:rPr>
                <w:b/>
              </w:rPr>
              <w:t>Proposed date of adoption:</w:t>
            </w:r>
            <w:r w:rsidRPr="00C379C8">
              <w:t xml:space="preserve"> </w:t>
            </w:r>
            <w:r w:rsidRPr="00C379C8">
              <w:t>1 June 2026</w:t>
            </w:r>
          </w:p>
          <w:p w:rsidR="00EE3A11" w:rsidRPr="002F6A28" w:rsidP="008953C4" w14:paraId="22F28DDC" w14:textId="77777777">
            <w:pPr>
              <w:spacing w:after="120"/>
            </w:pPr>
            <w:r w:rsidRPr="002F6A28">
              <w:rPr>
                <w:b/>
              </w:rPr>
              <w:t>Proposed date of entry into force:</w:t>
            </w:r>
            <w:r w:rsidRPr="00C379C8">
              <w:t xml:space="preserve"> </w:t>
            </w:r>
            <w:r w:rsidRPr="00C379C8">
              <w:t>14 January 2027</w:t>
            </w:r>
          </w:p>
        </w:tc>
      </w:tr>
      <w:tr w14:paraId="5C034B63" w14:textId="77777777" w:rsidTr="00DB13FE">
        <w:tblPrEx>
          <w:tblW w:w="5000" w:type="pct"/>
          <w:tblLayout w:type="fixed"/>
          <w:tblLook w:val="0000"/>
        </w:tblPrEx>
        <w:tc>
          <w:tcPr>
            <w:tcW w:w="607" w:type="dxa"/>
            <w:tcBorders>
              <w:bottom w:val="double" w:sz="4" w:space="0" w:color="auto"/>
            </w:tcBorders>
          </w:tcPr>
          <w:p w:rsidR="00F85C99" w:rsidRPr="002F6A28" w:rsidP="002F6A28" w14:paraId="7C113B8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24FBA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D771F6" w14:textId="77777777">
            <w:pPr>
              <w:spacing w:before="120" w:after="120"/>
              <w:rPr>
                <w:bCs/>
              </w:rPr>
            </w:pPr>
            <w:r w:rsidRPr="002F6A28">
              <w:rPr>
                <w:b/>
              </w:rPr>
              <w:t>Final date for comments:</w:t>
            </w:r>
            <w:r w:rsidRPr="00C379C8" w:rsidR="00EE3A11">
              <w:t xml:space="preserve"> 25 April 2026</w:t>
            </w:r>
          </w:p>
          <w:p w:rsidR="000C3B6C" w:rsidRPr="00E3324D" w:rsidP="000C3B6C" w14:paraId="713BD5F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F8C384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157C3A6" w14:textId="77777777">
            <w:r w:rsidRPr="00CE6C29">
              <w:t>UK TBT Enquiry Point</w:t>
            </w:r>
          </w:p>
          <w:p w:rsidR="00CE6C29" w:rsidRPr="00CE6C29" w:rsidP="000C3B6C" w14:paraId="7EF9988F" w14:textId="77777777">
            <w:r w:rsidRPr="00CE6C29">
              <w:t>Trade Group</w:t>
            </w:r>
          </w:p>
          <w:p w:rsidR="00CE6C29" w:rsidRPr="00CE6C29" w:rsidP="000C3B6C" w14:paraId="485E9D4F" w14:textId="77777777">
            <w:r w:rsidRPr="00CE6C29">
              <w:t>Department for Business and Trade</w:t>
            </w:r>
          </w:p>
          <w:p w:rsidR="00CE6C29" w:rsidRPr="00CE6C29" w:rsidP="000C3B6C" w14:paraId="70C5C72C" w14:textId="77777777">
            <w:r w:rsidRPr="00CE6C29">
              <w:t>Old Admiralty Building</w:t>
            </w:r>
          </w:p>
          <w:p w:rsidR="00CE6C29" w:rsidRPr="00CE6C29" w:rsidP="000C3B6C" w14:paraId="6E76DD44" w14:textId="77777777">
            <w:r w:rsidRPr="00CE6C29">
              <w:t>London</w:t>
            </w:r>
          </w:p>
          <w:p w:rsidR="00CE6C29" w:rsidRPr="00CE6C29" w:rsidP="000C3B6C" w14:paraId="61136453" w14:textId="77777777">
            <w:r w:rsidRPr="00CE6C29">
              <w:t>SW1A 2DY</w:t>
            </w:r>
          </w:p>
          <w:p w:rsidR="00CE6C29" w:rsidRPr="00CE6C29" w:rsidP="000C3B6C" w14:paraId="3FFCB046" w14:textId="77777777">
            <w:pPr>
              <w:spacing w:after="120"/>
            </w:pPr>
            <w:hyperlink r:id="rId7" w:history="1">
              <w:r w:rsidRPr="00CE6C29">
                <w:rPr>
                  <w:color w:val="0000FF"/>
                  <w:u w:val="single"/>
                </w:rPr>
                <w:t>tbtenquiriesuk@businessandtrade.gov.uk</w:t>
              </w:r>
            </w:hyperlink>
          </w:p>
        </w:tc>
      </w:tr>
    </w:tbl>
    <w:p w:rsidR="00EE3A11" w:rsidRPr="002F6A28" w:rsidP="00887259" w14:paraId="05700CA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397D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F1B2A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840E5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214553" w14:textId="77777777">
    <w:pPr>
      <w:pStyle w:val="Header"/>
      <w:pBdr>
        <w:bottom w:val="single" w:sz="4" w:space="1" w:color="auto"/>
      </w:pBdr>
      <w:tabs>
        <w:tab w:val="clear" w:pos="4513"/>
        <w:tab w:val="clear" w:pos="9027"/>
      </w:tabs>
      <w:jc w:val="center"/>
    </w:pPr>
    <w:r w:rsidRPr="002F6A28">
      <w:t>tbtSymbol</w:t>
    </w:r>
  </w:p>
  <w:p w:rsidR="009239F7" w:rsidRPr="002F6A28" w:rsidP="009239F7" w14:paraId="3E6D5AEB" w14:textId="77777777">
    <w:pPr>
      <w:pStyle w:val="Header"/>
      <w:pBdr>
        <w:bottom w:val="single" w:sz="4" w:space="1" w:color="auto"/>
      </w:pBdr>
      <w:tabs>
        <w:tab w:val="clear" w:pos="4513"/>
        <w:tab w:val="clear" w:pos="9027"/>
      </w:tabs>
      <w:jc w:val="center"/>
    </w:pPr>
  </w:p>
  <w:p w:rsidR="009239F7" w:rsidRPr="002F6A28" w:rsidP="009239F7" w14:paraId="0445B4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1A1A6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56F2B3" w14:textId="77777777">
    <w:pPr>
      <w:pStyle w:val="Header"/>
      <w:pBdr>
        <w:bottom w:val="single" w:sz="4" w:space="1" w:color="auto"/>
      </w:pBdr>
      <w:tabs>
        <w:tab w:val="clear" w:pos="4513"/>
        <w:tab w:val="clear" w:pos="9027"/>
      </w:tabs>
      <w:jc w:val="center"/>
    </w:pPr>
    <w:bookmarkStart w:id="0" w:name="spsSymbolHeader"/>
    <w:r w:rsidRPr="002F6A28">
      <w:t>G/TBT/N/GBR/114</w:t>
    </w:r>
    <w:bookmarkEnd w:id="0"/>
  </w:p>
  <w:p w:rsidR="009239F7" w:rsidRPr="002F6A28" w:rsidP="009239F7" w14:paraId="05A982B7" w14:textId="77777777">
    <w:pPr>
      <w:pStyle w:val="Header"/>
      <w:pBdr>
        <w:bottom w:val="single" w:sz="4" w:space="1" w:color="auto"/>
      </w:pBdr>
      <w:tabs>
        <w:tab w:val="clear" w:pos="4513"/>
        <w:tab w:val="clear" w:pos="9027"/>
      </w:tabs>
      <w:jc w:val="center"/>
    </w:pPr>
  </w:p>
  <w:p w:rsidR="009239F7" w:rsidRPr="002F6A28" w:rsidP="009239F7" w14:paraId="530857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02A29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776C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158C9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C0833B" w14:textId="77777777">
          <w:pPr>
            <w:jc w:val="right"/>
            <w:rPr>
              <w:b/>
              <w:color w:val="FF0000"/>
              <w:szCs w:val="16"/>
            </w:rPr>
          </w:pPr>
        </w:p>
      </w:tc>
    </w:tr>
    <w:bookmarkEnd w:id="1"/>
    <w:tr w14:paraId="2C3E5E5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8E986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7896D0" w14:textId="77777777">
          <w:pPr>
            <w:jc w:val="right"/>
            <w:rPr>
              <w:b/>
              <w:szCs w:val="16"/>
            </w:rPr>
          </w:pPr>
        </w:p>
      </w:tc>
    </w:tr>
    <w:tr w14:paraId="4B64306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B4F81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9F03DF" w14:textId="77777777">
          <w:pPr>
            <w:jc w:val="right"/>
            <w:rPr>
              <w:b/>
              <w:szCs w:val="16"/>
            </w:rPr>
          </w:pPr>
          <w:bookmarkStart w:id="2" w:name="bmkSymbols"/>
          <w:r w:rsidRPr="002F6A28">
            <w:rPr>
              <w:b/>
              <w:szCs w:val="16"/>
            </w:rPr>
            <w:t>G/TBT/N/GBR/114</w:t>
          </w:r>
          <w:bookmarkEnd w:id="2"/>
        </w:p>
      </w:tc>
    </w:tr>
    <w:tr w14:paraId="2AADA1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A156E0" w14:textId="77777777"/>
      </w:tc>
      <w:tc>
        <w:tcPr>
          <w:tcW w:w="5448" w:type="dxa"/>
          <w:gridSpan w:val="2"/>
          <w:shd w:val="clear" w:color="auto" w:fill="FFFFFF"/>
          <w:tcMar>
            <w:left w:w="108" w:type="dxa"/>
            <w:right w:w="108" w:type="dxa"/>
          </w:tcMar>
          <w:vAlign w:val="center"/>
        </w:tcPr>
        <w:p w:rsidR="00ED54E0" w:rsidRPr="009239F7" w:rsidP="00B801E9" w14:paraId="118EB475" w14:textId="77777777">
          <w:pPr>
            <w:jc w:val="right"/>
            <w:rPr>
              <w:szCs w:val="16"/>
            </w:rPr>
          </w:pPr>
          <w:bookmarkStart w:id="3" w:name="spsDateDistribution"/>
          <w:bookmarkStart w:id="4" w:name="bmkDate"/>
          <w:r w:rsidRPr="009239F7">
            <w:rPr>
              <w:szCs w:val="16"/>
            </w:rPr>
            <w:t>24 February 2026</w:t>
          </w:r>
          <w:bookmarkEnd w:id="3"/>
          <w:bookmarkEnd w:id="4"/>
        </w:p>
      </w:tc>
    </w:tr>
    <w:tr w14:paraId="287FC6F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100FA8" w14:textId="77777777">
          <w:pPr>
            <w:jc w:val="left"/>
            <w:rPr>
              <w:b/>
            </w:rPr>
          </w:pPr>
          <w:bookmarkStart w:id="5" w:name="bmkSerial"/>
          <w:r>
            <w:rPr>
              <w:rFonts w:ascii="Verdana" w:eastAsia="Verdana" w:hAnsi="Verdana" w:cs="Verdana"/>
              <w:b w:val="0"/>
              <w:color w:val="FF0000"/>
              <w:sz w:val="18"/>
            </w:rPr>
            <w:t>(26-1315)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35801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8B5A6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0034E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F9D5C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173D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2238884">
    <w:abstractNumId w:val="9"/>
  </w:num>
  <w:num w:numId="2" w16cid:durableId="79104374">
    <w:abstractNumId w:val="7"/>
  </w:num>
  <w:num w:numId="3" w16cid:durableId="374236097">
    <w:abstractNumId w:val="6"/>
  </w:num>
  <w:num w:numId="4" w16cid:durableId="1709375728">
    <w:abstractNumId w:val="5"/>
  </w:num>
  <w:num w:numId="5" w16cid:durableId="1473595231">
    <w:abstractNumId w:val="4"/>
  </w:num>
  <w:num w:numId="6" w16cid:durableId="205139786">
    <w:abstractNumId w:val="12"/>
  </w:num>
  <w:num w:numId="7" w16cid:durableId="1503200206">
    <w:abstractNumId w:val="11"/>
  </w:num>
  <w:num w:numId="8" w16cid:durableId="753822499">
    <w:abstractNumId w:val="10"/>
  </w:num>
  <w:num w:numId="9" w16cid:durableId="1024132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0263482">
    <w:abstractNumId w:val="13"/>
  </w:num>
  <w:num w:numId="11" w16cid:durableId="1909075043">
    <w:abstractNumId w:val="8"/>
  </w:num>
  <w:num w:numId="12" w16cid:durableId="1862164627">
    <w:abstractNumId w:val="3"/>
  </w:num>
  <w:num w:numId="13" w16cid:durableId="1520267096">
    <w:abstractNumId w:val="2"/>
  </w:num>
  <w:num w:numId="14" w16cid:durableId="2074574247">
    <w:abstractNumId w:val="1"/>
  </w:num>
  <w:num w:numId="15" w16cid:durableId="133976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1C0B"/>
    <w:rsid w:val="004423A4"/>
    <w:rsid w:val="00467032"/>
    <w:rsid w:val="0046754A"/>
    <w:rsid w:val="00473B57"/>
    <w:rsid w:val="0048173D"/>
    <w:rsid w:val="004A23F8"/>
    <w:rsid w:val="004C274C"/>
    <w:rsid w:val="004C27A4"/>
    <w:rsid w:val="004E51B2"/>
    <w:rsid w:val="004F203A"/>
    <w:rsid w:val="004F2407"/>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7BE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B35D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GBR/26_01105_00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www.legislation.gov.uk/ukpga/2025/20/enacted" TargetMode="External" /><Relationship Id="rId9" Type="http://schemas.openxmlformats.org/officeDocument/2006/relationships/hyperlink" Target="https://www.gov.uk/government/calls-for-evidence/machinery-safety-legislation-call-for-evidence/machinery-safety-legislation-call-for-evidenc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5C6E26D-A8DD-4009-AF8E-7A7DA6BB721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2026-02-24T11:06:00Z</dcterms:created>
  <dcterms:modified xsi:type="dcterms:W3CDTF">2026-02-24T11:06:00Z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