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AAFC21B" w14:textId="77777777">
      <w:pPr>
        <w:pStyle w:val="Title"/>
      </w:pPr>
      <w:r w:rsidRPr="002F663C">
        <w:t>NOTIFICATION</w:t>
      </w:r>
    </w:p>
    <w:p w:rsidR="002F663C" w:rsidRPr="002F663C" w:rsidP="00DD3DD7" w14:paraId="03B65CBB" w14:textId="77777777">
      <w:pPr>
        <w:pStyle w:val="Title3"/>
      </w:pPr>
      <w:r w:rsidRPr="002F663C">
        <w:t>Addendum</w:t>
      </w:r>
    </w:p>
    <w:p w:rsidR="002F663C" w:rsidP="001E2E4A" w14:paraId="06101A0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February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2C3127A" w14:textId="77777777">
      <w:pPr>
        <w:rPr>
          <w:rFonts w:eastAsia="Calibri" w:cs="Times New Roman"/>
        </w:rPr>
      </w:pPr>
    </w:p>
    <w:p w:rsidR="002F663C" w:rsidRPr="002F663C" w:rsidP="002F663C" w14:paraId="00A891F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DF35FD4" w14:textId="77777777">
      <w:pPr>
        <w:rPr>
          <w:rFonts w:eastAsia="Calibri" w:cs="Times New Roman"/>
        </w:rPr>
      </w:pPr>
    </w:p>
    <w:p w:rsidR="00C14444" w:rsidRPr="002F663C" w:rsidP="002F663C" w14:paraId="5CB03855" w14:textId="77777777">
      <w:pPr>
        <w:rPr>
          <w:rFonts w:eastAsia="Calibri" w:cs="Times New Roman"/>
        </w:rPr>
      </w:pPr>
    </w:p>
    <w:p w:rsidR="002F663C" w:rsidRPr="002F663C" w:rsidP="002F663C" w14:paraId="6F6E04E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Parts and Accessories Necessary for Safe Operation; Fuel Tank Overfill Restriction</w:t>
      </w:r>
    </w:p>
    <w:p w:rsidR="002F663C" w:rsidRPr="002F663C" w:rsidP="002F663C" w14:paraId="6ABEB43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7BD20F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115432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25CB4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A613E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75712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AFB54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8C01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B273A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C3181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F7E1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EA2F2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19 February 2026</w:t>
            </w:r>
          </w:p>
        </w:tc>
      </w:tr>
      <w:tr w14:paraId="438A33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36DE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0DD3F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23 March 2026</w:t>
            </w:r>
          </w:p>
        </w:tc>
      </w:tr>
      <w:tr w14:paraId="47E0BF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F60F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5ADCDF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7C2F95D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Petitions for reconsideration of this final rule must be submitted to the FMCSA Administrator no later than 23 March 2026.</w:t>
            </w:r>
          </w:p>
          <w:p w:rsidR="002F663C" w:rsidRPr="002F663C" w:rsidP="00EB7B40" w14:paraId="2DE51198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https://members.wto.org/crnattachments/2026/TBT/USA/final_measure/26_01014_00_e.pdf</w:t>
              </w:r>
            </w:hyperlink>
          </w:p>
        </w:tc>
      </w:tr>
      <w:tr w14:paraId="6D415C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2040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44C2A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915328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E1CBE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8109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444B9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B96AAA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C8980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D64F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BBAE9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125B1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20D4D3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35724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E1DE44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BCA8A7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Federal Motor Carrier Safety Administration (FMCSA) removes the requirement in the Federal Motor Carrier Safety Regulations (FMCSR) that a liquid fuel tank manufactured on or after 1 January 1973, be designed and constructed so that it cannot be filled, in a normal filling operation, with a quantity of fuel that exceeds 95 percent of the tank's liquid capacity. This final rule responds to a petition for rulemaking from the Commercial Vehicle Safety Alliance (CVSA). The revision removes an unnecessary an</w:t>
      </w:r>
      <w:r w:rsidRPr="002F663C">
        <w:rPr>
          <w:rFonts w:eastAsia="Calibri" w:cs="Times New Roman"/>
          <w:szCs w:val="18"/>
        </w:rPr>
        <w:t>d outdated requirement from the FMCSRs.</w:t>
      </w:r>
    </w:p>
    <w:p w:rsidR="00F5123B" w:rsidRPr="002F663C" w:rsidP="00B16ACF" w14:paraId="642F1D4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Effective 23 March 2026.</w:t>
      </w:r>
    </w:p>
    <w:p w:rsidR="00F5123B" w:rsidRPr="002F663C" w:rsidP="00B16ACF" w14:paraId="7E82CDA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Petitions for reconsideration of this final rule must be submitted to the FMCSA Administrator no later than 23 March 2026.</w:t>
      </w:r>
    </w:p>
    <w:p w:rsidR="00F5123B" w:rsidRPr="002F663C" w:rsidP="00B16ACF" w14:paraId="7B19A8C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7880, 19 February 2026;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 Code of Federal Regulations (CFR) Part 393</w:t>
        </w:r>
      </w:hyperlink>
      <w:r w:rsidRPr="002F663C">
        <w:rPr>
          <w:rFonts w:eastAsia="Calibri" w:cs="Times New Roman"/>
          <w:szCs w:val="18"/>
        </w:rPr>
        <w:t>:</w:t>
      </w:r>
    </w:p>
    <w:p w:rsidR="00F5123B" w:rsidRPr="002F663C" w:rsidP="00B16ACF" w14:paraId="226DFF51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https://www.govinfo.gov/content/pkg/FR-2026-02-19/html/2026-03265.htm</w:t>
        </w:r>
      </w:hyperlink>
    </w:p>
    <w:p w:rsidR="00F5123B" w:rsidRPr="002F663C" w:rsidP="00B16ACF" w14:paraId="70E8927A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https://www.govinfo.gov/content/pkg/FR-2026-02-19/pdf/2026-03265.pdf</w:t>
        </w:r>
      </w:hyperlink>
    </w:p>
    <w:p w:rsidR="00F5123B" w:rsidRPr="002F663C" w:rsidP="00B16ACF" w14:paraId="25483A2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 and the notice of proposed rulemaking 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G/TBT/N/USA/2210</w:t>
        </w:r>
      </w:hyperlink>
      <w:r w:rsidRPr="002F663C">
        <w:rPr>
          <w:rFonts w:eastAsia="Calibri" w:cs="Times New Roman"/>
          <w:szCs w:val="18"/>
        </w:rPr>
        <w:t xml:space="preserve"> are identified by Docket Number FMCSA-2025-0117. The Docket Folder is available on Regulations.gov at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https://www.regulations.gov/docket/FMCSA-2025-0117/document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petitions for reconsideration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23 March 2026. Petitions for reconsideration received by the USA TBT Enquiry Point from WTO Members and their stakeholders will be shared with FMCSA and will also be submitted to the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by 23 March 2026.</w:t>
      </w:r>
    </w:p>
    <w:p w:rsidR="006C5A96" w:rsidP="006C5A96" w14:paraId="5EEC7A8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125975D" w14:textId="77777777">
      <w:pPr>
        <w:jc w:val="center"/>
        <w:rPr>
          <w:b/>
        </w:rPr>
      </w:pPr>
    </w:p>
    <w:p w:rsidR="00A1565D" w:rsidP="003971FF" w14:paraId="0A2C8A1A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793EF3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98303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E6D8134" w14:textId="77777777">
      <w:r>
        <w:separator/>
      </w:r>
    </w:p>
  </w:footnote>
  <w:footnote w:type="continuationSeparator" w:id="1">
    <w:p w:rsidR="004D3A6A" w:rsidP="00ED54E0" w14:paraId="1E9944B3" w14:textId="77777777">
      <w:r>
        <w:continuationSeparator/>
      </w:r>
    </w:p>
  </w:footnote>
  <w:footnote w:id="2">
    <w:p w:rsidR="007F6EA2" w14:paraId="2E19E64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681EC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15A63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A936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D9785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B0EA9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G/TBT/N/USA/2210/Add.1</w:t>
    </w:r>
    <w:bookmarkEnd w:id="3"/>
  </w:p>
  <w:p w:rsidR="00DD3DD7" w:rsidRPr="00DD3DD7" w:rsidP="00DD3DD7" w14:paraId="7C9BF2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B01D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6228B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07AEE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7FB3C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1F9E4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D4BA8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ECCEA9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4FAE0B" w14:textId="77777777">
          <w:pPr>
            <w:jc w:val="right"/>
            <w:rPr>
              <w:b/>
              <w:szCs w:val="16"/>
            </w:rPr>
          </w:pPr>
        </w:p>
      </w:tc>
    </w:tr>
    <w:tr w14:paraId="6E8448D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1044C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CEFBA2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G/TBT/N/USA/2210/Add.1</w:t>
          </w:r>
          <w:bookmarkEnd w:id="4"/>
        </w:p>
        <w:p w:rsidR="00C14444" w:rsidRPr="00C14444" w:rsidP="00C14444" w14:paraId="13C45883" w14:textId="77777777">
          <w:pPr>
            <w:jc w:val="center"/>
            <w:rPr>
              <w:szCs w:val="16"/>
            </w:rPr>
          </w:pPr>
        </w:p>
      </w:tc>
    </w:tr>
    <w:tr w14:paraId="734F395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EC5E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E2727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20 February 2026</w:t>
          </w:r>
          <w:bookmarkEnd w:id="5"/>
        </w:p>
      </w:tc>
    </w:tr>
    <w:tr w14:paraId="0878B8A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156C7D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(26-1202)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3D873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6D0A6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507B3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C93CEB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B3420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5002746">
    <w:abstractNumId w:val="9"/>
  </w:num>
  <w:num w:numId="2" w16cid:durableId="1346132669">
    <w:abstractNumId w:val="7"/>
  </w:num>
  <w:num w:numId="3" w16cid:durableId="1027146376">
    <w:abstractNumId w:val="6"/>
  </w:num>
  <w:num w:numId="4" w16cid:durableId="528495702">
    <w:abstractNumId w:val="5"/>
  </w:num>
  <w:num w:numId="5" w16cid:durableId="1221287212">
    <w:abstractNumId w:val="4"/>
  </w:num>
  <w:num w:numId="6" w16cid:durableId="968630346">
    <w:abstractNumId w:val="12"/>
  </w:num>
  <w:num w:numId="7" w16cid:durableId="216401491">
    <w:abstractNumId w:val="11"/>
  </w:num>
  <w:num w:numId="8" w16cid:durableId="1952205803">
    <w:abstractNumId w:val="10"/>
  </w:num>
  <w:num w:numId="9" w16cid:durableId="1135264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4068041">
    <w:abstractNumId w:val="13"/>
  </w:num>
  <w:num w:numId="11" w16cid:durableId="817108255">
    <w:abstractNumId w:val="8"/>
  </w:num>
  <w:num w:numId="12" w16cid:durableId="2027901805">
    <w:abstractNumId w:val="3"/>
  </w:num>
  <w:num w:numId="13" w16cid:durableId="512501980">
    <w:abstractNumId w:val="2"/>
  </w:num>
  <w:num w:numId="14" w16cid:durableId="1576278922">
    <w:abstractNumId w:val="1"/>
  </w:num>
  <w:num w:numId="15" w16cid:durableId="1428306567">
    <w:abstractNumId w:val="0"/>
  </w:num>
  <w:num w:numId="16" w16cid:durableId="124407320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19A0"/>
    <w:rsid w:val="000423BF"/>
    <w:rsid w:val="00043ECC"/>
    <w:rsid w:val="000539E2"/>
    <w:rsid w:val="000700FF"/>
    <w:rsid w:val="00082727"/>
    <w:rsid w:val="000923D1"/>
    <w:rsid w:val="00097E02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123B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D808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domainIds=1&amp;documentSymbol=USA%2F2210" TargetMode="External" /><Relationship Id="rId11" Type="http://schemas.openxmlformats.org/officeDocument/2006/relationships/hyperlink" Target="https://www.regulations.gov/docket/FMCSA-2025-0117/document" TargetMode="External" /><Relationship Id="rId12" Type="http://schemas.openxmlformats.org/officeDocument/2006/relationships/hyperlink" Target="http://www.regulations.gov/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6/TBT/USA/final_measure/26_01014_00_e.pdf" TargetMode="External" /><Relationship Id="rId7" Type="http://schemas.openxmlformats.org/officeDocument/2006/relationships/hyperlink" Target="https://www.ecfr.gov/current/title-49/subtitle-B/chapter-III/subchapter-B/part-393" TargetMode="External" /><Relationship Id="rId8" Type="http://schemas.openxmlformats.org/officeDocument/2006/relationships/hyperlink" Target="https://www.govinfo.gov/content/pkg/FR-2026-02-19/html/2026-03265.htm" TargetMode="External" /><Relationship Id="rId9" Type="http://schemas.openxmlformats.org/officeDocument/2006/relationships/hyperlink" Target="https://www.govinfo.gov/content/pkg/FR-2026-02-19/pdf/2026-03265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2026-02-20T09:03:00Z</dcterms:created>
  <dcterms:modified xsi:type="dcterms:W3CDTF">2026-02-20T09:03:00Z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