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67386" w:rsidRPr="009D7E91" w:rsidP="009D7E91" w14:paraId="1216BA67" w14:textId="77777777">
      <w:pPr>
        <w:pStyle w:val="Title"/>
        <w:rPr>
          <w:caps w:val="0"/>
          <w:kern w:val="0"/>
        </w:rPr>
      </w:pPr>
      <w:r w:rsidRPr="009D7E91">
        <w:rPr>
          <w:caps w:val="0"/>
          <w:kern w:val="0"/>
        </w:rPr>
        <w:t>NOTIFICATION</w:t>
      </w:r>
    </w:p>
    <w:p w:rsidR="00D67386" w:rsidRPr="009D7E91" w:rsidP="009D7E91" w14:paraId="0CF9C29C" w14:textId="77777777">
      <w:pPr>
        <w:jc w:val="center"/>
      </w:pPr>
      <w:r w:rsidRPr="009D7E91">
        <w:t>La notification suivante est communiquée conformément à l'article 10.6.</w:t>
      </w:r>
    </w:p>
    <w:p w:rsidR="00D67386" w:rsidRPr="009D7E91" w:rsidP="009D7E91" w14:paraId="64AB8F3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6"/>
        <w:gridCol w:w="8284"/>
      </w:tblGrid>
      <w:tr w14:paraId="1B206CE4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  <w:tcBorders>
              <w:top w:val="double" w:sz="4" w:space="0" w:color="auto"/>
            </w:tcBorders>
          </w:tcPr>
          <w:p w:rsidR="008D58AD" w:rsidRPr="009D7E91" w:rsidP="009D7E91" w14:paraId="24A157AB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1.</w:t>
            </w:r>
          </w:p>
        </w:tc>
        <w:tc>
          <w:tcPr>
            <w:tcW w:w="8284" w:type="dxa"/>
            <w:tcBorders>
              <w:top w:val="double" w:sz="4" w:space="0" w:color="auto"/>
            </w:tcBorders>
          </w:tcPr>
          <w:p w:rsidR="008D58AD" w:rsidRPr="009D7E91" w:rsidP="00606AB0" w14:paraId="5CAD012D" w14:textId="77777777">
            <w:pPr>
              <w:spacing w:before="120" w:after="120"/>
            </w:pPr>
            <w:r w:rsidRPr="009D7E91">
              <w:rPr>
                <w:b/>
              </w:rPr>
              <w:t>Membre notifiant:</w:t>
            </w:r>
            <w:r w:rsidRPr="009D7E91" w:rsidR="006F55D1">
              <w:t xml:space="preserve"> </w:t>
            </w:r>
            <w:r w:rsidRPr="009D7E91" w:rsidR="006F55D1">
              <w:rPr>
                <w:u w:val="single"/>
              </w:rPr>
              <w:t>BURUNDI</w:t>
            </w:r>
          </w:p>
          <w:p w:rsidR="008D58AD" w:rsidRPr="009D7E91" w:rsidP="009D7E91" w14:paraId="7413152E" w14:textId="77777777">
            <w:pPr>
              <w:spacing w:after="120"/>
            </w:pPr>
            <w:r w:rsidRPr="009D7E91">
              <w:rPr>
                <w:b/>
              </w:rPr>
              <w:t>Le cas échéant, pouvoirs publics locaux concernés (articles 3.2 et 7.2):</w:t>
            </w:r>
            <w:r w:rsidRPr="009D7E91" w:rsidR="006F55D1">
              <w:t xml:space="preserve"> </w:t>
            </w:r>
          </w:p>
        </w:tc>
      </w:tr>
      <w:tr w14:paraId="56ABA6D0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45FE1EF3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2.</w:t>
            </w:r>
          </w:p>
        </w:tc>
        <w:tc>
          <w:tcPr>
            <w:tcW w:w="8284" w:type="dxa"/>
          </w:tcPr>
          <w:p w:rsidR="008D58AD" w:rsidRPr="009D7E91" w:rsidP="00C66168" w14:paraId="40F62BFD" w14:textId="77777777">
            <w:pPr>
              <w:spacing w:before="120" w:after="120"/>
            </w:pPr>
            <w:r w:rsidRPr="009D7E91">
              <w:rPr>
                <w:b/>
              </w:rPr>
              <w:t>Organisme responsable:</w:t>
            </w:r>
            <w:r w:rsidRPr="009D7E91" w:rsidR="006F55D1">
              <w:t xml:space="preserve"> </w:t>
            </w:r>
          </w:p>
          <w:p w:rsidR="006F55D1" w:rsidRPr="009D7E91" w:rsidP="00C66168" w14:paraId="3F026F56" w14:textId="77777777">
            <w:r w:rsidRPr="009D7E91">
              <w:t>Bureau Burundais de Normalisation et Contrôle de la Qualité (BBN)</w:t>
            </w:r>
          </w:p>
          <w:p w:rsidR="006F55D1" w:rsidRPr="009D7E91" w:rsidP="00C66168" w14:paraId="5B761BB2" w14:textId="77777777">
            <w:r w:rsidRPr="009D7E91">
              <w:t>Boulevard de la Tanzanie N° 500</w:t>
            </w:r>
          </w:p>
          <w:p w:rsidR="006F55D1" w:rsidRPr="009D7E91" w:rsidP="00C66168" w14:paraId="5D115341" w14:textId="77777777">
            <w:r w:rsidRPr="009D7E91">
              <w:t>BP: 3535 Bujumbura, Burundi</w:t>
            </w:r>
          </w:p>
          <w:p w:rsidR="006F55D1" w:rsidRPr="009D7E91" w:rsidP="00C66168" w14:paraId="7CB3CB69" w14:textId="77777777">
            <w:r w:rsidRPr="009D7E91">
              <w:t>Tel: 25722221577/+25722281045</w:t>
            </w:r>
          </w:p>
          <w:p w:rsidR="006F55D1" w:rsidRPr="009D7E91" w:rsidP="00C66168" w14:paraId="188F8371" w14:textId="77777777">
            <w:r w:rsidRPr="009D7E91">
              <w:t xml:space="preserve">E- Mail: </w:t>
            </w:r>
            <w:hyperlink r:id="rId4" w:history="1">
              <w:r w:rsidRPr="009D7E91">
                <w:rPr>
                  <w:color w:val="0000FF"/>
                  <w:u w:val="single"/>
                </w:rPr>
                <w:t>info@bbnburundi.org</w:t>
              </w:r>
            </w:hyperlink>
          </w:p>
          <w:p w:rsidR="006F55D1" w:rsidRPr="009D7E91" w:rsidP="00C66168" w14:paraId="54B2491C" w14:textId="77777777">
            <w:pPr>
              <w:spacing w:after="120"/>
            </w:pPr>
            <w:r w:rsidRPr="009D7E91">
              <w:t>Web site: www.bbnburundi.org</w:t>
            </w:r>
          </w:p>
        </w:tc>
      </w:tr>
      <w:tr w14:paraId="7A0993A9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122B6C22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3.</w:t>
            </w:r>
          </w:p>
        </w:tc>
        <w:tc>
          <w:tcPr>
            <w:tcW w:w="8284" w:type="dxa"/>
          </w:tcPr>
          <w:p w:rsidR="008D58AD" w:rsidRPr="009D7E91" w:rsidP="009D7E91" w14:paraId="26DFFD6A" w14:textId="77777777">
            <w:pPr>
              <w:spacing w:before="120" w:after="120"/>
            </w:pPr>
            <w:r w:rsidRPr="009D7E91">
              <w:rPr>
                <w:b/>
              </w:rPr>
              <w:t>Notification au titre de l'article 2.9.2 [X], 2.10.1 [ ], 5.6.2 [X], 5.7.1 [ ],</w:t>
            </w:r>
            <w:r w:rsidR="00D81AFF">
              <w:rPr>
                <w:b/>
              </w:rPr>
              <w:t xml:space="preserve"> 3.2 [ ], 7.2 [ ],</w:t>
            </w:r>
            <w:r w:rsidRPr="009D7E91">
              <w:rPr>
                <w:b/>
              </w:rPr>
              <w:t xml:space="preserve"> autres</w:t>
            </w:r>
            <w:r w:rsidR="00EE5F18">
              <w:rPr>
                <w:b/>
              </w:rPr>
              <w:t>:</w:t>
            </w:r>
            <w:r w:rsidRPr="006717EC" w:rsidR="006717EC">
              <w:t xml:space="preserve"> </w:t>
            </w:r>
          </w:p>
        </w:tc>
      </w:tr>
      <w:tr w14:paraId="2B91CE3A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5C72B786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4.</w:t>
            </w:r>
          </w:p>
        </w:tc>
        <w:tc>
          <w:tcPr>
            <w:tcW w:w="8284" w:type="dxa"/>
          </w:tcPr>
          <w:p w:rsidR="008D58AD" w:rsidRPr="009D7E91" w:rsidP="009D7E91" w14:paraId="37F776B5" w14:textId="77777777">
            <w:pPr>
              <w:spacing w:before="120" w:after="120"/>
            </w:pPr>
            <w:r w:rsidRPr="00625DE6">
              <w:rPr>
                <w:b/>
                <w:bCs/>
                <w:szCs w:val="18"/>
                <w:lang w:val="fr-CH"/>
              </w:rPr>
              <w:t>Produits visés (</w:t>
            </w:r>
            <w:r w:rsidRPr="00625DE6">
              <w:rPr>
                <w:b/>
                <w:bCs/>
                <w:iCs/>
                <w:szCs w:val="18"/>
                <w:lang w:val="fr-CH"/>
              </w:rPr>
              <w:t>codes</w:t>
            </w:r>
            <w:r w:rsidRPr="00625DE6">
              <w:rPr>
                <w:b/>
                <w:bCs/>
                <w:szCs w:val="18"/>
                <w:lang w:val="fr-CH"/>
              </w:rPr>
              <w:t xml:space="preserve"> du SH ou </w:t>
            </w:r>
            <w:r w:rsidRPr="00625DE6">
              <w:rPr>
                <w:b/>
                <w:bCs/>
                <w:iCs/>
                <w:szCs w:val="18"/>
                <w:lang w:val="fr-CH"/>
              </w:rPr>
              <w:t>lignes</w:t>
            </w:r>
            <w:r w:rsidRPr="00625DE6">
              <w:rPr>
                <w:b/>
                <w:bCs/>
                <w:szCs w:val="18"/>
                <w:lang w:val="fr-CH"/>
              </w:rPr>
              <w:t xml:space="preserve"> tarif</w:t>
            </w:r>
            <w:r w:rsidRPr="00625DE6">
              <w:rPr>
                <w:b/>
                <w:bCs/>
                <w:iCs/>
                <w:szCs w:val="18"/>
                <w:lang w:val="fr-CH"/>
              </w:rPr>
              <w:t>aires</w:t>
            </w:r>
            <w:r w:rsidRPr="00625DE6">
              <w:rPr>
                <w:b/>
                <w:bCs/>
                <w:szCs w:val="18"/>
                <w:lang w:val="fr-CH"/>
              </w:rPr>
              <w:t xml:space="preserve"> national</w:t>
            </w:r>
            <w:r w:rsidRPr="00625DE6">
              <w:rPr>
                <w:b/>
                <w:bCs/>
                <w:iCs/>
                <w:szCs w:val="18"/>
                <w:lang w:val="fr-CH"/>
              </w:rPr>
              <w:t>es</w:t>
            </w:r>
            <w:r w:rsidRPr="00625DE6">
              <w:rPr>
                <w:b/>
                <w:bCs/>
                <w:szCs w:val="18"/>
                <w:lang w:val="fr-CH"/>
              </w:rPr>
              <w:t>. Les numéros de l'ICS peuvent aussi être indiqués, le cas échéant):</w:t>
            </w:r>
            <w:r w:rsidRPr="009D7E91">
              <w:t xml:space="preserve"> Non-alcoholic beverages (ICS code(s): 67.160.20)</w:t>
            </w:r>
          </w:p>
        </w:tc>
      </w:tr>
      <w:tr w14:paraId="1515816C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13A1640F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5.</w:t>
            </w:r>
          </w:p>
        </w:tc>
        <w:tc>
          <w:tcPr>
            <w:tcW w:w="8284" w:type="dxa"/>
          </w:tcPr>
          <w:p w:rsidR="008D58AD" w:rsidP="009D7E91" w14:paraId="318856E3" w14:textId="77777777">
            <w:pPr>
              <w:spacing w:before="120" w:after="120"/>
              <w:rPr>
                <w:bCs/>
              </w:rPr>
            </w:pPr>
            <w:r w:rsidRPr="00625DE6">
              <w:rPr>
                <w:b/>
                <w:bCs/>
                <w:iCs/>
                <w:szCs w:val="18"/>
                <w:lang w:val="fr-CH"/>
              </w:rPr>
              <w:t>Renseignements concernant le texte notifié (</w:t>
            </w:r>
            <w:r w:rsidRPr="00790189" w:rsidR="00790189">
              <w:rPr>
                <w:b/>
                <w:bCs/>
                <w:iCs/>
                <w:szCs w:val="18"/>
                <w:lang w:val="fr-CH"/>
              </w:rPr>
              <w:t>intitulé, nombre de pages et langues, et moyens d'accès</w:t>
            </w:r>
            <w:r w:rsidRPr="00625DE6">
              <w:rPr>
                <w:b/>
                <w:bCs/>
                <w:iCs/>
                <w:szCs w:val="18"/>
                <w:lang w:val="fr-CH"/>
              </w:rPr>
              <w:t>):</w:t>
            </w:r>
            <w:r w:rsidRPr="009D7E91" w:rsidR="006F55D1">
              <w:t xml:space="preserve"> Ce projet de norme Burundaise spécifie les exigences, les méthodes d'échantillonnage et d'analyse pour Kombucha non alcoolisé ou Kombucha alcoolisé destiné à la consommation humaine.; (10 page(s), en français)</w:t>
            </w:r>
          </w:p>
          <w:p w:rsidR="00C66168" w:rsidRPr="00E129E7" w:rsidP="009D7E91" w14:paraId="567A0839" w14:textId="77777777">
            <w:pPr>
              <w:spacing w:before="120" w:after="120"/>
            </w:pPr>
            <w:r w:rsidRPr="00625DE6">
              <w:rPr>
                <w:b/>
                <w:bCs/>
                <w:iCs/>
                <w:szCs w:val="18"/>
                <w:lang w:val="fr-CH"/>
              </w:rPr>
              <w:t>Lien vers le texte notifié et/ou coordonnées de l'organisme ou de l'autorité qui peut fournir une copie du texte notifié sur demande:</w:t>
            </w:r>
            <w:r w:rsidR="00E129E7">
              <w:rPr>
                <w:iCs/>
                <w:szCs w:val="18"/>
                <w:lang w:val="fr-CH"/>
              </w:rPr>
              <w:t xml:space="preserve"> </w:t>
            </w:r>
          </w:p>
          <w:p w:rsidR="00E129E7" w:rsidP="009D7E91" w14:paraId="229A50AB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  <w:szCs w:val="18"/>
              </w:rPr>
            </w:pPr>
            <w:hyperlink r:id="rId5" w:tgtFrame="_blank" w:history="1">
              <w:r>
                <w:rPr>
                  <w:iCs/>
                  <w:color w:val="0000FF"/>
                  <w:szCs w:val="18"/>
                  <w:u w:val="single"/>
                </w:rPr>
                <w:t>https://members.wto.org/crnattachments/2026/TBT/BDI/26_00909_00_f.pdf</w:t>
              </w:r>
            </w:hyperlink>
          </w:p>
        </w:tc>
      </w:tr>
      <w:tr w14:paraId="5927665D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7512C2C7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6.</w:t>
            </w:r>
          </w:p>
        </w:tc>
        <w:tc>
          <w:tcPr>
            <w:tcW w:w="8284" w:type="dxa"/>
          </w:tcPr>
          <w:p w:rsidR="008D58AD" w:rsidRPr="009D7E91" w:rsidP="009D7E91" w14:paraId="6BC7557C" w14:textId="77777777">
            <w:pPr>
              <w:spacing w:before="120" w:after="120"/>
            </w:pPr>
            <w:r w:rsidRPr="009D7E91">
              <w:rPr>
                <w:b/>
              </w:rPr>
              <w:t>Teneur:</w:t>
            </w:r>
            <w:r w:rsidRPr="009D7E91" w:rsidR="006F55D1">
              <w:t xml:space="preserve"> Ce projet de norme Burundaise spécifie les exigences, les méthodes d'échantillonnage et d'analyse pour Kombucha non alcoolisé ou Kombucha alcoolisé destiné à la consommation humaine. </w:t>
            </w:r>
          </w:p>
        </w:tc>
      </w:tr>
      <w:tr w14:paraId="122889C2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578EE26A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7.</w:t>
            </w:r>
          </w:p>
        </w:tc>
        <w:tc>
          <w:tcPr>
            <w:tcW w:w="8284" w:type="dxa"/>
          </w:tcPr>
          <w:p w:rsidR="008D58AD" w:rsidRPr="009D7E91" w:rsidP="00305401" w14:paraId="1F90D42D" w14:textId="77777777">
            <w:pPr>
              <w:spacing w:before="120" w:after="120"/>
            </w:pPr>
            <w:r w:rsidRPr="00625DE6">
              <w:rPr>
                <w:b/>
                <w:bCs/>
                <w:szCs w:val="18"/>
                <w:lang w:val="fr-CH"/>
              </w:rPr>
              <w:t>Objectif et justification, y compris la nature des problèmes urgents, le cas échéant:</w:t>
            </w:r>
            <w:r w:rsidRPr="009D7E91">
              <w:t xml:space="preserve"> </w:t>
            </w:r>
            <w:r w:rsidRPr="009D7E91">
              <w:t>Information des consommateurs, Étiquetage; Protection de la santé et de la vie des personnes; Prescriptions en matière de qualité; Harmonisation</w:t>
            </w:r>
          </w:p>
        </w:tc>
      </w:tr>
      <w:tr w14:paraId="073067FE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3A4A65" w14:paraId="38398EED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8.</w:t>
            </w:r>
          </w:p>
        </w:tc>
        <w:tc>
          <w:tcPr>
            <w:tcW w:w="8284" w:type="dxa"/>
          </w:tcPr>
          <w:p w:rsidR="00C66168" w:rsidRPr="00E129E7" w:rsidP="00B10A03" w14:paraId="132CDD76" w14:textId="77777777">
            <w:pPr>
              <w:spacing w:before="120" w:after="120"/>
            </w:pPr>
            <w:r w:rsidRPr="00625DE6">
              <w:rPr>
                <w:b/>
                <w:bCs/>
                <w:szCs w:val="18"/>
                <w:lang w:val="fr-CH"/>
              </w:rPr>
              <w:t>Documents pertinents:</w:t>
            </w:r>
            <w:r w:rsidRPr="009D7E91" w:rsidR="006F55D1">
              <w:t xml:space="preserve"> </w:t>
            </w:r>
          </w:p>
          <w:p w:rsidR="006F55D1" w:rsidRPr="009D7E91" w:rsidP="00B10A03" w14:paraId="3B38B6A8" w14:textId="77777777">
            <w:pPr>
              <w:numPr>
                <w:ilvl w:val="0"/>
                <w:numId w:val="17"/>
              </w:numPr>
              <w:spacing w:before="120" w:after="120"/>
            </w:pPr>
            <w:r w:rsidRPr="009D7E91">
              <w:t>NB EAS 12, Eau potable — Spécifications ;</w:t>
            </w:r>
          </w:p>
          <w:p w:rsidR="006F55D1" w:rsidRPr="009D7E91" w:rsidP="00B10A03" w14:paraId="09C42D1E" w14:textId="77777777">
            <w:pPr>
              <w:numPr>
                <w:ilvl w:val="0"/>
                <w:numId w:val="17"/>
              </w:numPr>
              <w:spacing w:before="120" w:after="120"/>
            </w:pPr>
            <w:r w:rsidRPr="009D7E91">
              <w:t>NB EAS 38, Étiquetage des aliments préemballés — Exigences générales ;</w:t>
            </w:r>
          </w:p>
          <w:p w:rsidR="006F55D1" w:rsidRPr="009D7E91" w:rsidP="00B10A03" w14:paraId="46038275" w14:textId="77777777">
            <w:pPr>
              <w:numPr>
                <w:ilvl w:val="0"/>
                <w:numId w:val="17"/>
              </w:numPr>
              <w:spacing w:before="120" w:after="120"/>
            </w:pPr>
            <w:r w:rsidRPr="009D7E91">
              <w:t>NB EAS 104, Boissons alcoolisées — Méthodes d'échantillonnage et d'essai ;</w:t>
            </w:r>
          </w:p>
          <w:p w:rsidR="006F55D1" w:rsidRPr="009D7E91" w:rsidP="00B10A03" w14:paraId="0FB0A2F1" w14:textId="77777777">
            <w:pPr>
              <w:numPr>
                <w:ilvl w:val="0"/>
                <w:numId w:val="17"/>
              </w:numPr>
              <w:spacing w:before="120" w:after="120"/>
            </w:pPr>
            <w:r w:rsidRPr="009D7E91">
              <w:t>NB EAS 803, Étiquetage nutritionnel — Exigences ;</w:t>
            </w:r>
          </w:p>
          <w:p w:rsidR="006F55D1" w:rsidRPr="009D7E91" w:rsidP="00B10A03" w14:paraId="0667A244" w14:textId="77777777">
            <w:pPr>
              <w:numPr>
                <w:ilvl w:val="0"/>
                <w:numId w:val="17"/>
              </w:numPr>
              <w:spacing w:before="120" w:after="120"/>
            </w:pPr>
            <w:r w:rsidRPr="009D7E91">
              <w:t>NB EAS 805, Utilisation des allégations nutritionnelles et de santé — Exigences ;</w:t>
            </w:r>
          </w:p>
          <w:p w:rsidR="006F55D1" w:rsidRPr="009D7E91" w:rsidP="00B10A03" w14:paraId="50C8AC58" w14:textId="77777777">
            <w:pPr>
              <w:numPr>
                <w:ilvl w:val="0"/>
                <w:numId w:val="17"/>
              </w:numPr>
              <w:spacing w:before="120" w:after="120"/>
            </w:pPr>
            <w:r w:rsidRPr="009D7E91">
              <w:t>NB ISO 6561-2, Fruits, légumes et produits dérivés — Détermination de la teneur en cadmium Partie 2 : Méthode par spectrométrie d'absorption atomique avec flamme ;</w:t>
            </w:r>
          </w:p>
          <w:p w:rsidR="006F55D1" w:rsidRPr="009D7E91" w:rsidP="00B10A03" w14:paraId="3D889B2A" w14:textId="77777777">
            <w:pPr>
              <w:numPr>
                <w:ilvl w:val="0"/>
                <w:numId w:val="17"/>
              </w:numPr>
              <w:spacing w:before="120" w:after="120"/>
            </w:pPr>
            <w:r w:rsidRPr="009D7E91">
              <w:t>NB ISO 6579-1, Microbiologie de la chaîne alimentaire — Méthode horizontale pour la recherche, le dénombrement et le sérotypage des Salmonella ;</w:t>
            </w:r>
          </w:p>
          <w:p w:rsidR="006F55D1" w:rsidRPr="009D7E91" w:rsidP="00B10A03" w14:paraId="3CB56304" w14:textId="77777777">
            <w:pPr>
              <w:spacing w:before="120" w:after="120"/>
            </w:pPr>
            <w:r w:rsidRPr="009D7E91">
              <w:t>Partie 1 : Recherche des Salmonella spp.</w:t>
            </w:r>
          </w:p>
          <w:p w:rsidR="006F55D1" w:rsidRPr="009D7E91" w:rsidP="00B10A03" w14:paraId="15A4523E" w14:textId="77777777">
            <w:pPr>
              <w:spacing w:before="120" w:after="120"/>
            </w:pPr>
            <w:r w:rsidRPr="009D7E91">
              <w:t>8. NB ISO 6633, Fruits, légumes et produits dérivés — Détermination de la teneur en plomb — Méthode par spectrométrie d'absorption atomique sans flamme ;</w:t>
            </w:r>
          </w:p>
          <w:p w:rsidR="006F55D1" w:rsidRPr="009D7E91" w:rsidP="00B10A03" w14:paraId="5BF3DA6E" w14:textId="77777777">
            <w:pPr>
              <w:spacing w:before="120" w:after="120"/>
            </w:pPr>
            <w:r w:rsidRPr="009D7E91">
              <w:t>9. NB ISO 6634, Fruits, légumes et produits dérivés — Détermination de la teneur en arsenic — Méthode spectrophotométrique au diéthyldithiocarbamate d'argent ;</w:t>
            </w:r>
          </w:p>
          <w:p w:rsidR="006F55D1" w:rsidRPr="009D7E91" w:rsidP="00B10A03" w14:paraId="350F99DC" w14:textId="77777777">
            <w:pPr>
              <w:spacing w:before="120" w:after="120"/>
            </w:pPr>
            <w:r w:rsidRPr="009D7E91">
              <w:t>10. NB ISO 6637, Fruits, légumes et produits dérivés — Détermination de la teneur en mercure — Méthode par absorption atomique sans flamme ;</w:t>
            </w:r>
          </w:p>
          <w:p w:rsidR="006F55D1" w:rsidRPr="009D7E91" w:rsidP="00B10A03" w14:paraId="328E55FA" w14:textId="77777777">
            <w:pPr>
              <w:spacing w:before="120" w:after="120"/>
            </w:pPr>
            <w:r w:rsidRPr="009D7E91">
              <w:t>11. NB ISO 6888-1, Microbiologie de la chaîne alimentaire — Méthode horizontale pour le dénombrement des staphylocoques à coagulase positive (Staphylococcus aureus et autres espèces) Partie 1 : Méthode utilisant le milieu gélosé de Baird-Parker ;</w:t>
            </w:r>
          </w:p>
          <w:p w:rsidR="006F55D1" w:rsidRPr="009D7E91" w:rsidP="00B10A03" w14:paraId="1985357C" w14:textId="77777777">
            <w:pPr>
              <w:spacing w:before="120" w:after="120"/>
            </w:pPr>
            <w:r w:rsidRPr="009D7E91">
              <w:t>12. NB ISO 16649-2, Microbiologie des aliments — Méthode horizontale pour le dénombrement des Escherichia coli bêta-glucuronidase positive ;</w:t>
            </w:r>
          </w:p>
          <w:p w:rsidR="006F55D1" w:rsidRPr="009D7E91" w:rsidP="00B10A03" w14:paraId="26618B79" w14:textId="77777777">
            <w:pPr>
              <w:spacing w:before="120" w:after="120"/>
            </w:pPr>
            <w:r w:rsidRPr="009D7E91">
              <w:t>Partie 2 : Technique de comptage des colonies à 44 degrés C au moyen de 5-bromo-4-chloro-3-indolyl bêta-D-glucuronate.</w:t>
            </w:r>
          </w:p>
        </w:tc>
      </w:tr>
      <w:tr w14:paraId="601D79A0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6F55D1" w:rsidRPr="009D7E91" w:rsidP="009D7E91" w14:paraId="6712363D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9.</w:t>
            </w:r>
          </w:p>
        </w:tc>
        <w:tc>
          <w:tcPr>
            <w:tcW w:w="8284" w:type="dxa"/>
          </w:tcPr>
          <w:p w:rsidR="006F55D1" w:rsidRPr="009D7E91" w:rsidP="009B0524" w14:paraId="40B7C07D" w14:textId="77777777">
            <w:pPr>
              <w:spacing w:before="120" w:after="120"/>
              <w:ind w:left="34"/>
              <w:rPr>
                <w:bCs/>
              </w:rPr>
            </w:pPr>
            <w:r w:rsidRPr="00625DE6">
              <w:rPr>
                <w:b/>
                <w:bCs/>
                <w:szCs w:val="18"/>
                <w:lang w:val="fr-CH"/>
              </w:rPr>
              <w:t>Date projetée pour l'adoption:</w:t>
            </w:r>
            <w:r w:rsidRPr="009D7E91">
              <w:t xml:space="preserve"> À déterminer</w:t>
            </w:r>
          </w:p>
          <w:p w:rsidR="006F55D1" w:rsidRPr="009D7E91" w:rsidP="009B0524" w14:paraId="64605EB0" w14:textId="77777777">
            <w:pPr>
              <w:spacing w:after="120"/>
              <w:ind w:left="34"/>
              <w:rPr>
                <w:b/>
              </w:rPr>
            </w:pPr>
            <w:r w:rsidRPr="00625DE6">
              <w:rPr>
                <w:b/>
                <w:bCs/>
                <w:szCs w:val="18"/>
                <w:lang w:val="fr-CH"/>
              </w:rPr>
              <w:t>Date projetée pour l'entrée en vigueur:</w:t>
            </w:r>
            <w:r w:rsidRPr="009D7E91">
              <w:t xml:space="preserve"> À déterminer</w:t>
            </w:r>
          </w:p>
        </w:tc>
      </w:tr>
      <w:tr w14:paraId="63F55372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  <w:tcBorders>
              <w:bottom w:val="double" w:sz="4" w:space="0" w:color="auto"/>
            </w:tcBorders>
          </w:tcPr>
          <w:p w:rsidR="008D58AD" w:rsidRPr="009D7E91" w:rsidP="009D7E91" w14:paraId="65CFDA58" w14:textId="77777777">
            <w:pPr>
              <w:spacing w:before="120" w:after="120"/>
              <w:rPr>
                <w:b/>
              </w:rPr>
            </w:pPr>
            <w:r w:rsidRPr="009D7E91">
              <w:rPr>
                <w:b/>
              </w:rPr>
              <w:t>10.</w:t>
            </w:r>
          </w:p>
        </w:tc>
        <w:tc>
          <w:tcPr>
            <w:tcW w:w="8284" w:type="dxa"/>
            <w:tcBorders>
              <w:bottom w:val="double" w:sz="4" w:space="0" w:color="auto"/>
            </w:tcBorders>
          </w:tcPr>
          <w:p w:rsidR="00C66168" w:rsidRPr="00E129E7" w:rsidP="009D7E91" w14:paraId="71F85F65" w14:textId="77777777">
            <w:pPr>
              <w:spacing w:before="120" w:after="120"/>
            </w:pPr>
            <w:r w:rsidRPr="00625DE6">
              <w:rPr>
                <w:b/>
                <w:bCs/>
                <w:szCs w:val="18"/>
                <w:lang w:val="fr-CH"/>
              </w:rPr>
              <w:t xml:space="preserve">Présentation </w:t>
            </w:r>
            <w:r w:rsidRPr="00625DE6">
              <w:rPr>
                <w:b/>
                <w:bCs/>
                <w:iCs/>
                <w:szCs w:val="18"/>
                <w:lang w:val="fr-CH"/>
              </w:rPr>
              <w:t>des</w:t>
            </w:r>
            <w:r w:rsidRPr="00625DE6">
              <w:rPr>
                <w:b/>
                <w:bCs/>
                <w:szCs w:val="18"/>
                <w:lang w:val="fr-CH"/>
              </w:rPr>
              <w:t xml:space="preserve"> observations</w:t>
            </w:r>
          </w:p>
          <w:p w:rsidR="008D58AD" w:rsidP="009D7E91" w14:paraId="6070A871" w14:textId="77777777">
            <w:pPr>
              <w:spacing w:before="120" w:after="120"/>
              <w:rPr>
                <w:bCs/>
              </w:rPr>
            </w:pPr>
            <w:r w:rsidRPr="00625DE6">
              <w:rPr>
                <w:b/>
                <w:bCs/>
                <w:iCs/>
                <w:szCs w:val="18"/>
                <w:lang w:val="fr-CH"/>
              </w:rPr>
              <w:t>Date limite pour la présentation des observations:</w:t>
            </w:r>
            <w:r w:rsidRPr="009D7E91" w:rsidR="006F55D1">
              <w:t xml:space="preserve"> 19 avril 2026</w:t>
            </w:r>
          </w:p>
          <w:p w:rsidR="00C66168" w:rsidRPr="00B460FE" w:rsidP="00C66168" w14:paraId="5CFACF8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iCs/>
                <w:szCs w:val="18"/>
                <w:lang w:val="fr-CH"/>
              </w:rPr>
            </w:pPr>
            <w:r w:rsidRPr="00625DE6">
              <w:rPr>
                <w:b/>
                <w:bCs/>
                <w:iCs/>
                <w:szCs w:val="18"/>
                <w:lang w:val="fr-CH"/>
              </w:rPr>
              <w:t>[</w:t>
            </w:r>
            <w:r w:rsidRPr="00625DE6">
              <w:rPr>
                <w:b/>
                <w:bCs/>
                <w:iCs/>
                <w:szCs w:val="18"/>
              </w:rPr>
              <w:t>X</w:t>
            </w:r>
            <w:r w:rsidRPr="00625DE6">
              <w:rPr>
                <w:b/>
                <w:bCs/>
                <w:iCs/>
                <w:szCs w:val="18"/>
                <w:lang w:val="fr-CH"/>
              </w:rPr>
              <w:t>] 60 jours à compter de la date de notification</w:t>
            </w:r>
            <w:r w:rsidRPr="00B460FE" w:rsidR="00B460FE">
              <w:rPr>
                <w:iCs/>
                <w:szCs w:val="18"/>
                <w:lang w:val="fr-CH"/>
              </w:rPr>
              <w:t xml:space="preserve"> </w:t>
            </w:r>
          </w:p>
          <w:p w:rsidR="00C66168" w:rsidRPr="00E129E7" w:rsidP="009D7E91" w14:paraId="1CF8CED5" w14:textId="77777777">
            <w:pPr>
              <w:spacing w:before="120" w:after="120"/>
            </w:pPr>
            <w:r w:rsidRPr="00625DE6">
              <w:rPr>
                <w:b/>
                <w:bCs/>
                <w:iCs/>
                <w:szCs w:val="18"/>
                <w:lang w:val="fr-CH"/>
              </w:rPr>
              <w:t>Coordonnées de l'organisme ou de l'autorité désigné(e) pour s'occuper des observations concernant la notification:</w:t>
            </w:r>
            <w:r w:rsidR="00E129E7">
              <w:rPr>
                <w:iCs/>
                <w:szCs w:val="18"/>
                <w:lang w:val="fr-CH"/>
              </w:rPr>
              <w:t xml:space="preserve"> </w:t>
            </w:r>
          </w:p>
          <w:p w:rsidR="00E129E7" w:rsidP="009D7E91" w14:paraId="102371DC" w14:textId="77777777">
            <w:pPr>
              <w:rPr>
                <w:iCs/>
                <w:szCs w:val="18"/>
              </w:rPr>
            </w:pPr>
            <w:r>
              <w:rPr>
                <w:iCs/>
                <w:szCs w:val="18"/>
              </w:rPr>
              <w:t>Bureau Burundais de Normalisation</w:t>
            </w:r>
          </w:p>
          <w:p w:rsidR="00E129E7" w:rsidP="009D7E91" w14:paraId="3AD3CC67" w14:textId="77777777">
            <w:pPr>
              <w:rPr>
                <w:iCs/>
                <w:szCs w:val="18"/>
              </w:rPr>
            </w:pPr>
            <w:r>
              <w:rPr>
                <w:iCs/>
                <w:szCs w:val="18"/>
              </w:rPr>
              <w:t>Contact Person: Mr Jean Claude NDEREYIMANA</w:t>
            </w:r>
          </w:p>
          <w:p w:rsidR="00E129E7" w:rsidP="009D7E91" w14:paraId="6A557032" w14:textId="77777777">
            <w:pPr>
              <w:rPr>
                <w:iCs/>
                <w:szCs w:val="18"/>
              </w:rPr>
            </w:pPr>
            <w:r>
              <w:rPr>
                <w:iCs/>
                <w:szCs w:val="18"/>
              </w:rPr>
              <w:t>B.P. 3535</w:t>
            </w:r>
          </w:p>
          <w:p w:rsidR="00E129E7" w:rsidP="009D7E91" w14:paraId="6ABE13C4" w14:textId="77777777">
            <w:pPr>
              <w:rPr>
                <w:iCs/>
                <w:szCs w:val="18"/>
              </w:rPr>
            </w:pPr>
            <w:r>
              <w:rPr>
                <w:iCs/>
                <w:szCs w:val="18"/>
              </w:rPr>
              <w:t>Bujumbura</w:t>
            </w:r>
          </w:p>
          <w:p w:rsidR="00E129E7" w:rsidP="009D7E91" w14:paraId="19092BBC" w14:textId="77777777">
            <w:pPr>
              <w:rPr>
                <w:iCs/>
                <w:szCs w:val="18"/>
              </w:rPr>
            </w:pPr>
            <w:r>
              <w:rPr>
                <w:iCs/>
                <w:szCs w:val="18"/>
              </w:rPr>
              <w:t>Tel: +(257) 79 91 09 69; +(257) 61400034</w:t>
            </w:r>
          </w:p>
          <w:p w:rsidR="00E129E7" w:rsidP="009D7E91" w14:paraId="0FDF837F" w14:textId="77777777">
            <w:pPr>
              <w:rPr>
                <w:iCs/>
                <w:szCs w:val="18"/>
              </w:rPr>
            </w:pPr>
            <w:r>
              <w:rPr>
                <w:iCs/>
                <w:szCs w:val="18"/>
              </w:rPr>
              <w:t xml:space="preserve">Email: </w:t>
            </w:r>
            <w:hyperlink r:id="rId6" w:history="1">
              <w:r>
                <w:rPr>
                  <w:iCs/>
                  <w:color w:val="0000FF"/>
                  <w:szCs w:val="18"/>
                  <w:u w:val="single"/>
                </w:rPr>
                <w:t>jndereyimana@ymail.com</w:t>
              </w:r>
            </w:hyperlink>
          </w:p>
          <w:p w:rsidR="00E129E7" w:rsidP="009D7E91" w14:paraId="0CC45B75" w14:textId="77777777">
            <w:pPr>
              <w:spacing w:after="120"/>
              <w:rPr>
                <w:iCs/>
                <w:szCs w:val="18"/>
              </w:rPr>
            </w:pPr>
            <w:r>
              <w:rPr>
                <w:iCs/>
                <w:szCs w:val="18"/>
              </w:rPr>
              <w:t xml:space="preserve">Website: </w:t>
            </w:r>
            <w:hyperlink r:id="rId7" w:tgtFrame="_blank" w:history="1">
              <w:r>
                <w:rPr>
                  <w:iCs/>
                  <w:color w:val="0000FF"/>
                  <w:szCs w:val="18"/>
                  <w:u w:val="single"/>
                </w:rPr>
                <w:t>http://www.bbnburundi.org</w:t>
              </w:r>
            </w:hyperlink>
          </w:p>
        </w:tc>
      </w:tr>
    </w:tbl>
    <w:p w:rsidR="006F55D1" w:rsidRPr="009D7E91" w:rsidP="00C66168" w14:paraId="558F223E" w14:textId="77777777">
      <w:pPr>
        <w:jc w:val="center"/>
      </w:pPr>
    </w:p>
    <w:sectPr w:rsidSect="00AE3C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7386" w:rsidRPr="009D7E91" w:rsidP="00D67386" w14:paraId="4401007D" w14:textId="77777777">
    <w:pPr>
      <w:pStyle w:val="Footer"/>
    </w:pPr>
    <w:r w:rsidRPr="009D7E91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D7E91" w:rsidP="00D67386" w14:paraId="4742CC40" w14:textId="77777777">
    <w:pPr>
      <w:pStyle w:val="Footer"/>
    </w:pPr>
    <w:r w:rsidRPr="009D7E91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D7E91" w14:paraId="23475A57" w14:textId="77777777">
    <w:r w:rsidRPr="009D7E9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7386" w:rsidRPr="009D7E91" w:rsidP="00D67386" w14:paraId="410599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7E91">
      <w:t>tbtSymbol</w:t>
    </w:r>
  </w:p>
  <w:p w:rsidR="00D67386" w:rsidRPr="009D7E91" w:rsidP="00D67386" w14:paraId="0ECE95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67386" w:rsidRPr="009D7E91" w:rsidP="00D67386" w14:paraId="2654DF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7E91">
      <w:t xml:space="preserve">- </w:t>
    </w:r>
    <w:r w:rsidRPr="009D7E91">
      <w:fldChar w:fldCharType="begin"/>
    </w:r>
    <w:r w:rsidRPr="009D7E91">
      <w:instrText xml:space="preserve"> PAGE </w:instrText>
    </w:r>
    <w:r w:rsidRPr="009D7E91">
      <w:fldChar w:fldCharType="separate"/>
    </w:r>
    <w:r w:rsidRPr="009D7E91">
      <w:t>1</w:t>
    </w:r>
    <w:r w:rsidRPr="009D7E91">
      <w:fldChar w:fldCharType="end"/>
    </w:r>
    <w:r w:rsidRPr="009D7E91">
      <w:t xml:space="preserve"> -</w:t>
    </w:r>
  </w:p>
  <w:p w:rsidR="00D67386" w:rsidRPr="009D7E91" w:rsidP="00D67386" w14:paraId="20FD641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7386" w:rsidRPr="009D7E91" w:rsidP="00D67386" w14:paraId="155CAD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9D7E91">
      <w:t>G/TBT/N/BDI/714</w:t>
    </w:r>
    <w:bookmarkEnd w:id="0"/>
  </w:p>
  <w:p w:rsidR="00D67386" w:rsidRPr="009D7E91" w:rsidP="00D67386" w14:paraId="1F8186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67386" w:rsidRPr="009D7E91" w:rsidP="00D67386" w14:paraId="47174C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7E91">
      <w:t xml:space="preserve">- </w:t>
    </w:r>
    <w:r w:rsidRPr="009D7E91">
      <w:fldChar w:fldCharType="begin"/>
    </w:r>
    <w:r w:rsidRPr="009D7E91">
      <w:instrText xml:space="preserve"> PAGE </w:instrText>
    </w:r>
    <w:r w:rsidRPr="009D7E91">
      <w:fldChar w:fldCharType="separate"/>
    </w:r>
    <w:r w:rsidRPr="009D7E91">
      <w:t>2</w:t>
    </w:r>
    <w:r w:rsidRPr="009D7E91">
      <w:fldChar w:fldCharType="end"/>
    </w:r>
    <w:r w:rsidRPr="009D7E91">
      <w:t xml:space="preserve"> -</w:t>
    </w:r>
  </w:p>
  <w:p w:rsidR="00DD65B2" w:rsidRPr="009D7E91" w:rsidP="00D67386" w14:paraId="63D0157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99C6CF0" w14:textId="77777777" w:rsidTr="00A37621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D82AF6" w:rsidP="006D265C" w14:paraId="3E988233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D82AF6" w:rsidP="006D265C" w14:paraId="7BC7C34D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5C0A7950" w14:textId="77777777" w:rsidTr="00A37621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172B05" w:rsidRPr="00D82AF6" w:rsidP="006D265C" w14:paraId="410C18B7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72B05" w:rsidRPr="00D82AF6" w:rsidP="006D265C" w14:paraId="081D030B" w14:textId="77777777">
          <w:pPr>
            <w:jc w:val="right"/>
            <w:rPr>
              <w:b/>
              <w:szCs w:val="18"/>
            </w:rPr>
          </w:pPr>
        </w:p>
      </w:tc>
    </w:tr>
    <w:tr w14:paraId="2F27EDE4" w14:textId="77777777" w:rsidTr="00A37621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172B05" w:rsidRPr="00D82AF6" w:rsidP="006D265C" w14:paraId="18DCD45F" w14:textId="77777777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67386" w:rsidRPr="009D7E91" w:rsidP="006D265C" w14:paraId="6ACBFFF9" w14:textId="77777777">
          <w:pPr>
            <w:jc w:val="right"/>
            <w:rPr>
              <w:b/>
              <w:szCs w:val="18"/>
            </w:rPr>
          </w:pPr>
          <w:bookmarkStart w:id="2" w:name="bmkSymbols"/>
          <w:r w:rsidRPr="009D7E91">
            <w:rPr>
              <w:b/>
              <w:szCs w:val="18"/>
            </w:rPr>
            <w:t>G/TBT/N/BDI/714</w:t>
          </w:r>
          <w:bookmarkEnd w:id="2"/>
        </w:p>
      </w:tc>
    </w:tr>
    <w:tr w14:paraId="1734BA12" w14:textId="77777777" w:rsidTr="00A37621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D82AF6" w:rsidP="006D265C" w14:paraId="29DE162D" w14:textId="77777777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D82AF6" w:rsidP="006D265C" w14:paraId="480587BA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D82AF6">
            <w:rPr>
              <w:szCs w:val="18"/>
            </w:rPr>
            <w:t>18 février 2026</w:t>
          </w:r>
          <w:bookmarkEnd w:id="3"/>
          <w:bookmarkEnd w:id="4"/>
        </w:p>
      </w:tc>
    </w:tr>
    <w:tr w14:paraId="0B0EDDAC" w14:textId="77777777" w:rsidTr="00A37621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D82AF6" w:rsidP="006D265C" w14:paraId="5CD313A9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(26-1142)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D82AF6" w:rsidP="006D265C" w14:paraId="28A63368" w14:textId="77777777">
          <w:pPr>
            <w:jc w:val="right"/>
            <w:rPr>
              <w:szCs w:val="18"/>
            </w:rPr>
          </w:pPr>
          <w:bookmarkStart w:id="6" w:name="bmkTotPages"/>
          <w:r w:rsidRPr="009D7E91">
            <w:rPr>
              <w:bCs/>
              <w:szCs w:val="18"/>
            </w:rPr>
            <w:t xml:space="preserve">Page: </w:t>
          </w:r>
          <w:r w:rsidRPr="009D7E91">
            <w:rPr>
              <w:bCs/>
              <w:szCs w:val="18"/>
            </w:rPr>
            <w:fldChar w:fldCharType="begin"/>
          </w:r>
          <w:r w:rsidRPr="009D7E91">
            <w:rPr>
              <w:bCs/>
              <w:szCs w:val="18"/>
            </w:rPr>
            <w:instrText xml:space="preserve"> PAGE  \* Arabic  \* MERGEFORMAT </w:instrText>
          </w:r>
          <w:r w:rsidRPr="009D7E91">
            <w:rPr>
              <w:bCs/>
              <w:szCs w:val="18"/>
            </w:rPr>
            <w:fldChar w:fldCharType="separate"/>
          </w:r>
          <w:r w:rsidR="005469C3">
            <w:rPr>
              <w:rFonts w:ascii="Verdana" w:eastAsia="Calibri" w:hAnsi="Verdana"/>
              <w:bCs/>
              <w:noProof/>
              <w:sz w:val="18"/>
              <w:szCs w:val="18"/>
              <w:lang w:val="fr-FR" w:eastAsia="en-US" w:bidi="ar-SA"/>
            </w:rPr>
            <w:t>1</w:t>
          </w:r>
          <w:r w:rsidRPr="009D7E91">
            <w:rPr>
              <w:bCs/>
              <w:szCs w:val="18"/>
            </w:rPr>
            <w:fldChar w:fldCharType="end"/>
          </w:r>
          <w:r w:rsidRPr="009D7E91">
            <w:rPr>
              <w:bCs/>
              <w:szCs w:val="18"/>
            </w:rPr>
            <w:t>/</w:t>
          </w:r>
          <w:r w:rsidRPr="009D7E91">
            <w:rPr>
              <w:bCs/>
              <w:szCs w:val="18"/>
            </w:rPr>
            <w:fldChar w:fldCharType="begin"/>
          </w:r>
          <w:r w:rsidRPr="009D7E91">
            <w:rPr>
              <w:bCs/>
              <w:szCs w:val="18"/>
            </w:rPr>
            <w:instrText xml:space="preserve"> NUMPAGES  \* Arabic  \* MERGEFORMAT </w:instrText>
          </w:r>
          <w:r w:rsidRPr="009D7E91">
            <w:rPr>
              <w:bCs/>
              <w:szCs w:val="18"/>
            </w:rPr>
            <w:fldChar w:fldCharType="separate"/>
          </w:r>
          <w:r w:rsidR="005469C3">
            <w:rPr>
              <w:rFonts w:ascii="Verdana" w:eastAsia="Calibri" w:hAnsi="Verdana"/>
              <w:bCs/>
              <w:noProof/>
              <w:sz w:val="18"/>
              <w:szCs w:val="18"/>
              <w:lang w:val="fr-FR" w:eastAsia="en-US" w:bidi="ar-SA"/>
            </w:rPr>
            <w:t>2</w:t>
          </w:r>
          <w:r w:rsidRPr="009D7E91">
            <w:rPr>
              <w:bCs/>
              <w:szCs w:val="18"/>
            </w:rPr>
            <w:fldChar w:fldCharType="end"/>
          </w:r>
          <w:bookmarkEnd w:id="6"/>
        </w:p>
      </w:tc>
    </w:tr>
    <w:tr w14:paraId="2CECF130" w14:textId="77777777" w:rsidTr="00A37621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D82AF6" w:rsidP="006D265C" w14:paraId="545ACE80" w14:textId="77777777">
          <w:pPr>
            <w:jc w:val="left"/>
            <w:rPr>
              <w:szCs w:val="18"/>
            </w:rPr>
          </w:pPr>
          <w:bookmarkStart w:id="7" w:name="bmkCommittee"/>
          <w:r w:rsidRPr="009D7E91">
            <w:rPr>
              <w:b/>
              <w:szCs w:val="18"/>
            </w:rPr>
            <w:t>Comité des obstacles techniques au commerce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9D7E91" w:rsidP="006D265C" w14:paraId="3AB0D52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9D7E91">
            <w:rPr>
              <w:bCs/>
              <w:szCs w:val="18"/>
            </w:rPr>
            <w:t>Original:</w:t>
          </w:r>
          <w:r w:rsidRPr="009D7E91" w:rsidR="006F55D1">
            <w:rPr>
              <w:bCs/>
              <w:szCs w:val="18"/>
            </w:rPr>
            <w:t xml:space="preserve"> </w:t>
          </w:r>
          <w:bookmarkStart w:id="9" w:name="spsOriginalLanguage"/>
          <w:r w:rsidRPr="009D7E91" w:rsidR="006F55D1">
            <w:rPr>
              <w:bCs/>
              <w:szCs w:val="18"/>
            </w:rPr>
            <w:t>français</w:t>
          </w:r>
          <w:bookmarkEnd w:id="9"/>
          <w:bookmarkEnd w:id="8"/>
        </w:p>
      </w:tc>
    </w:tr>
  </w:tbl>
  <w:p w:rsidR="00DD65B2" w:rsidRPr="009D7E91" w14:paraId="18ED79A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00FAC258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B26C38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2C900D8"/>
    <w:multiLevelType w:val="multilevel"/>
    <w:tmpl w:val="FB8E11A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296434E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01240CB8"/>
    <w:numStyleLink w:val="LegalHeadings"/>
  </w:abstractNum>
  <w:abstractNum w:abstractNumId="13">
    <w:nsid w:val="57551E12"/>
    <w:multiLevelType w:val="multilevel"/>
    <w:tmpl w:val="01240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4527553">
    <w:abstractNumId w:val="8"/>
  </w:num>
  <w:num w:numId="2" w16cid:durableId="1007831349">
    <w:abstractNumId w:val="3"/>
  </w:num>
  <w:num w:numId="3" w16cid:durableId="1102533719">
    <w:abstractNumId w:val="2"/>
  </w:num>
  <w:num w:numId="4" w16cid:durableId="1241788284">
    <w:abstractNumId w:val="1"/>
  </w:num>
  <w:num w:numId="5" w16cid:durableId="1878155681">
    <w:abstractNumId w:val="0"/>
  </w:num>
  <w:num w:numId="6" w16cid:durableId="113602276">
    <w:abstractNumId w:val="13"/>
  </w:num>
  <w:num w:numId="7" w16cid:durableId="809055367">
    <w:abstractNumId w:val="11"/>
  </w:num>
  <w:num w:numId="8" w16cid:durableId="1917662322">
    <w:abstractNumId w:val="14"/>
  </w:num>
  <w:num w:numId="9" w16cid:durableId="852182372">
    <w:abstractNumId w:val="10"/>
  </w:num>
  <w:num w:numId="10" w16cid:durableId="2021273189">
    <w:abstractNumId w:val="9"/>
  </w:num>
  <w:num w:numId="11" w16cid:durableId="2028091474">
    <w:abstractNumId w:val="7"/>
  </w:num>
  <w:num w:numId="12" w16cid:durableId="1092437000">
    <w:abstractNumId w:val="6"/>
  </w:num>
  <w:num w:numId="13" w16cid:durableId="91053535">
    <w:abstractNumId w:val="5"/>
  </w:num>
  <w:num w:numId="14" w16cid:durableId="1358849863">
    <w:abstractNumId w:val="4"/>
  </w:num>
  <w:num w:numId="15" w16cid:durableId="1587497618">
    <w:abstractNumId w:val="12"/>
  </w:num>
  <w:num w:numId="16" w16cid:durableId="13739647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1519752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386"/>
    <w:rsid w:val="000074D5"/>
    <w:rsid w:val="00016F3F"/>
    <w:rsid w:val="0002424F"/>
    <w:rsid w:val="00060E22"/>
    <w:rsid w:val="00064E8E"/>
    <w:rsid w:val="00067D73"/>
    <w:rsid w:val="00071B26"/>
    <w:rsid w:val="000763C1"/>
    <w:rsid w:val="00090836"/>
    <w:rsid w:val="000A04DA"/>
    <w:rsid w:val="000A7098"/>
    <w:rsid w:val="000C2A6F"/>
    <w:rsid w:val="000C3951"/>
    <w:rsid w:val="000C724C"/>
    <w:rsid w:val="000D032C"/>
    <w:rsid w:val="000D23F0"/>
    <w:rsid w:val="000D5551"/>
    <w:rsid w:val="000D65C0"/>
    <w:rsid w:val="000E24C5"/>
    <w:rsid w:val="000F3D5B"/>
    <w:rsid w:val="000F4576"/>
    <w:rsid w:val="00104D9E"/>
    <w:rsid w:val="00114B29"/>
    <w:rsid w:val="001171A2"/>
    <w:rsid w:val="00120B96"/>
    <w:rsid w:val="001273FC"/>
    <w:rsid w:val="00130C98"/>
    <w:rsid w:val="001338F0"/>
    <w:rsid w:val="001348DC"/>
    <w:rsid w:val="0014012F"/>
    <w:rsid w:val="00154B32"/>
    <w:rsid w:val="00172B05"/>
    <w:rsid w:val="001B50DF"/>
    <w:rsid w:val="001D7618"/>
    <w:rsid w:val="001E3F78"/>
    <w:rsid w:val="001E683D"/>
    <w:rsid w:val="00211821"/>
    <w:rsid w:val="002149CB"/>
    <w:rsid w:val="00222CC6"/>
    <w:rsid w:val="002242B5"/>
    <w:rsid w:val="00247D35"/>
    <w:rsid w:val="00250466"/>
    <w:rsid w:val="00254BF0"/>
    <w:rsid w:val="00255119"/>
    <w:rsid w:val="00287066"/>
    <w:rsid w:val="00295BF7"/>
    <w:rsid w:val="002A0D9B"/>
    <w:rsid w:val="002A4277"/>
    <w:rsid w:val="002D5A5B"/>
    <w:rsid w:val="00302ADD"/>
    <w:rsid w:val="00305401"/>
    <w:rsid w:val="00307B0F"/>
    <w:rsid w:val="003267CD"/>
    <w:rsid w:val="00334600"/>
    <w:rsid w:val="00337700"/>
    <w:rsid w:val="003422F5"/>
    <w:rsid w:val="00342A86"/>
    <w:rsid w:val="003553C7"/>
    <w:rsid w:val="00362624"/>
    <w:rsid w:val="003711B0"/>
    <w:rsid w:val="00371F55"/>
    <w:rsid w:val="0037719F"/>
    <w:rsid w:val="003A0E78"/>
    <w:rsid w:val="003A19CB"/>
    <w:rsid w:val="003A4A65"/>
    <w:rsid w:val="003B6D4C"/>
    <w:rsid w:val="003E7669"/>
    <w:rsid w:val="003F0353"/>
    <w:rsid w:val="003F7DE7"/>
    <w:rsid w:val="00410C09"/>
    <w:rsid w:val="00425766"/>
    <w:rsid w:val="0043612A"/>
    <w:rsid w:val="004479B8"/>
    <w:rsid w:val="00450063"/>
    <w:rsid w:val="00461179"/>
    <w:rsid w:val="00462D22"/>
    <w:rsid w:val="00481B71"/>
    <w:rsid w:val="00496CD2"/>
    <w:rsid w:val="004A030D"/>
    <w:rsid w:val="004B6E98"/>
    <w:rsid w:val="004C592D"/>
    <w:rsid w:val="004D5FBF"/>
    <w:rsid w:val="004E06C5"/>
    <w:rsid w:val="004E15E1"/>
    <w:rsid w:val="0051241E"/>
    <w:rsid w:val="00516FF3"/>
    <w:rsid w:val="005238D2"/>
    <w:rsid w:val="00543041"/>
    <w:rsid w:val="005469C3"/>
    <w:rsid w:val="005631BA"/>
    <w:rsid w:val="005672E8"/>
    <w:rsid w:val="00571EE1"/>
    <w:rsid w:val="00574437"/>
    <w:rsid w:val="005763C8"/>
    <w:rsid w:val="00585782"/>
    <w:rsid w:val="00592965"/>
    <w:rsid w:val="005B571A"/>
    <w:rsid w:val="005C6D4E"/>
    <w:rsid w:val="005D20E7"/>
    <w:rsid w:val="005D21E5"/>
    <w:rsid w:val="005E14C9"/>
    <w:rsid w:val="00606AB0"/>
    <w:rsid w:val="00617F32"/>
    <w:rsid w:val="006248DB"/>
    <w:rsid w:val="00625DE6"/>
    <w:rsid w:val="0065315E"/>
    <w:rsid w:val="00663621"/>
    <w:rsid w:val="006717EC"/>
    <w:rsid w:val="00671868"/>
    <w:rsid w:val="00674833"/>
    <w:rsid w:val="00694C25"/>
    <w:rsid w:val="00695861"/>
    <w:rsid w:val="006A41F1"/>
    <w:rsid w:val="006A4BAD"/>
    <w:rsid w:val="006C14E7"/>
    <w:rsid w:val="006D265C"/>
    <w:rsid w:val="006D2730"/>
    <w:rsid w:val="006E0C67"/>
    <w:rsid w:val="006E5050"/>
    <w:rsid w:val="006E5BFC"/>
    <w:rsid w:val="006F3C8D"/>
    <w:rsid w:val="006F55D1"/>
    <w:rsid w:val="00713807"/>
    <w:rsid w:val="00727F5B"/>
    <w:rsid w:val="0073192C"/>
    <w:rsid w:val="00735ADA"/>
    <w:rsid w:val="00744D6F"/>
    <w:rsid w:val="00762DEE"/>
    <w:rsid w:val="007827D8"/>
    <w:rsid w:val="00790189"/>
    <w:rsid w:val="00795114"/>
    <w:rsid w:val="007A761F"/>
    <w:rsid w:val="007B4290"/>
    <w:rsid w:val="007B7BB1"/>
    <w:rsid w:val="007C428B"/>
    <w:rsid w:val="007C4316"/>
    <w:rsid w:val="007C4766"/>
    <w:rsid w:val="007D39B5"/>
    <w:rsid w:val="007E2EBA"/>
    <w:rsid w:val="00817E7E"/>
    <w:rsid w:val="008258B3"/>
    <w:rsid w:val="00834FB6"/>
    <w:rsid w:val="008402D9"/>
    <w:rsid w:val="00842D59"/>
    <w:rsid w:val="008474BD"/>
    <w:rsid w:val="0085388D"/>
    <w:rsid w:val="00854DE0"/>
    <w:rsid w:val="00860996"/>
    <w:rsid w:val="00885409"/>
    <w:rsid w:val="008862DD"/>
    <w:rsid w:val="00894675"/>
    <w:rsid w:val="008A1305"/>
    <w:rsid w:val="008C6AD2"/>
    <w:rsid w:val="008D58AD"/>
    <w:rsid w:val="008E4599"/>
    <w:rsid w:val="00903A6F"/>
    <w:rsid w:val="00906008"/>
    <w:rsid w:val="009112F2"/>
    <w:rsid w:val="0091417D"/>
    <w:rsid w:val="009141EC"/>
    <w:rsid w:val="009304CB"/>
    <w:rsid w:val="0093775F"/>
    <w:rsid w:val="00944E2E"/>
    <w:rsid w:val="0096154C"/>
    <w:rsid w:val="00966CFA"/>
    <w:rsid w:val="009A0D78"/>
    <w:rsid w:val="009B0524"/>
    <w:rsid w:val="009C5CF0"/>
    <w:rsid w:val="009D63FB"/>
    <w:rsid w:val="009D7E91"/>
    <w:rsid w:val="009E29F6"/>
    <w:rsid w:val="009F3C58"/>
    <w:rsid w:val="009F491D"/>
    <w:rsid w:val="00A047EB"/>
    <w:rsid w:val="00A12863"/>
    <w:rsid w:val="00A21B67"/>
    <w:rsid w:val="00A21DC7"/>
    <w:rsid w:val="00A268E2"/>
    <w:rsid w:val="00A270A3"/>
    <w:rsid w:val="00A37621"/>
    <w:rsid w:val="00A37C79"/>
    <w:rsid w:val="00A46611"/>
    <w:rsid w:val="00A55940"/>
    <w:rsid w:val="00A55DA2"/>
    <w:rsid w:val="00A60556"/>
    <w:rsid w:val="00A67526"/>
    <w:rsid w:val="00A73F8C"/>
    <w:rsid w:val="00AC5D34"/>
    <w:rsid w:val="00AC7C4D"/>
    <w:rsid w:val="00AD1003"/>
    <w:rsid w:val="00AE3C0C"/>
    <w:rsid w:val="00AF33E8"/>
    <w:rsid w:val="00B016F2"/>
    <w:rsid w:val="00B10A03"/>
    <w:rsid w:val="00B20481"/>
    <w:rsid w:val="00B21C10"/>
    <w:rsid w:val="00B24B85"/>
    <w:rsid w:val="00B30392"/>
    <w:rsid w:val="00B456CD"/>
    <w:rsid w:val="00B45F9E"/>
    <w:rsid w:val="00B460FE"/>
    <w:rsid w:val="00B46156"/>
    <w:rsid w:val="00B50024"/>
    <w:rsid w:val="00B62E2A"/>
    <w:rsid w:val="00B739EE"/>
    <w:rsid w:val="00B83FE6"/>
    <w:rsid w:val="00B86771"/>
    <w:rsid w:val="00BA183C"/>
    <w:rsid w:val="00BC17E5"/>
    <w:rsid w:val="00BC2650"/>
    <w:rsid w:val="00BC2866"/>
    <w:rsid w:val="00BF3356"/>
    <w:rsid w:val="00C020A9"/>
    <w:rsid w:val="00C03F29"/>
    <w:rsid w:val="00C06B25"/>
    <w:rsid w:val="00C1160B"/>
    <w:rsid w:val="00C34F2D"/>
    <w:rsid w:val="00C464FD"/>
    <w:rsid w:val="00C47345"/>
    <w:rsid w:val="00C63ED5"/>
    <w:rsid w:val="00C64B9D"/>
    <w:rsid w:val="00C65229"/>
    <w:rsid w:val="00C66168"/>
    <w:rsid w:val="00C67AA4"/>
    <w:rsid w:val="00C71274"/>
    <w:rsid w:val="00C7379C"/>
    <w:rsid w:val="00CB2591"/>
    <w:rsid w:val="00CB44EC"/>
    <w:rsid w:val="00CC106D"/>
    <w:rsid w:val="00CD0195"/>
    <w:rsid w:val="00CD563B"/>
    <w:rsid w:val="00CD5D7D"/>
    <w:rsid w:val="00CD5EC3"/>
    <w:rsid w:val="00CE1C9D"/>
    <w:rsid w:val="00D1143F"/>
    <w:rsid w:val="00D1416C"/>
    <w:rsid w:val="00D420F2"/>
    <w:rsid w:val="00D46F58"/>
    <w:rsid w:val="00D534F4"/>
    <w:rsid w:val="00D65AF6"/>
    <w:rsid w:val="00D66DCB"/>
    <w:rsid w:val="00D66F5C"/>
    <w:rsid w:val="00D67386"/>
    <w:rsid w:val="00D81AFF"/>
    <w:rsid w:val="00D82AF6"/>
    <w:rsid w:val="00D94B13"/>
    <w:rsid w:val="00DB3A8A"/>
    <w:rsid w:val="00DB47DD"/>
    <w:rsid w:val="00DB7CB0"/>
    <w:rsid w:val="00DD1BF7"/>
    <w:rsid w:val="00DD65B2"/>
    <w:rsid w:val="00E129E7"/>
    <w:rsid w:val="00E1753D"/>
    <w:rsid w:val="00E205CA"/>
    <w:rsid w:val="00E464CD"/>
    <w:rsid w:val="00E63B77"/>
    <w:rsid w:val="00E80F91"/>
    <w:rsid w:val="00E81A56"/>
    <w:rsid w:val="00E820D6"/>
    <w:rsid w:val="00E827D3"/>
    <w:rsid w:val="00E864B3"/>
    <w:rsid w:val="00E9705F"/>
    <w:rsid w:val="00E97806"/>
    <w:rsid w:val="00EA1572"/>
    <w:rsid w:val="00EA27E2"/>
    <w:rsid w:val="00EA72E2"/>
    <w:rsid w:val="00EA7B8E"/>
    <w:rsid w:val="00EB1D8F"/>
    <w:rsid w:val="00EB4640"/>
    <w:rsid w:val="00EB4982"/>
    <w:rsid w:val="00EE191A"/>
    <w:rsid w:val="00EE26BA"/>
    <w:rsid w:val="00EE50B7"/>
    <w:rsid w:val="00EE5F18"/>
    <w:rsid w:val="00EF0F1B"/>
    <w:rsid w:val="00EF6AA6"/>
    <w:rsid w:val="00F11625"/>
    <w:rsid w:val="00F2031D"/>
    <w:rsid w:val="00F25AF6"/>
    <w:rsid w:val="00F321E7"/>
    <w:rsid w:val="00F325A3"/>
    <w:rsid w:val="00F62259"/>
    <w:rsid w:val="00F65351"/>
    <w:rsid w:val="00F6594D"/>
    <w:rsid w:val="00F84652"/>
    <w:rsid w:val="00F84BAB"/>
    <w:rsid w:val="00F854DF"/>
    <w:rsid w:val="00F94FC2"/>
    <w:rsid w:val="00FA7E3F"/>
    <w:rsid w:val="00FB1B56"/>
    <w:rsid w:val="00FC444D"/>
    <w:rsid w:val="00FC4ECA"/>
    <w:rsid w:val="00FE24E9"/>
    <w:rsid w:val="00FE550F"/>
    <w:rsid w:val="00FF0620"/>
    <w:rsid w:val="00FF0748"/>
    <w:rsid w:val="00FF2A6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374DC4"/>
  <w15:docId w15:val="{64A8AACF-8412-4037-8CB5-A311EFBF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E91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7E9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7E9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7E9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7E91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7E91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7E91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7E9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7E9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7E9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7E91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9D7E91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9D7E91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9D7E91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9D7E91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9D7E9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9D7E9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9D7E91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9D7E91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E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7E91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9D7E9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7E91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9D7E9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D7E91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9D7E9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7E91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9D7E9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7E91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9D7E9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7E91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9D7E9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7E91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9D7E91"/>
    <w:rPr>
      <w:szCs w:val="20"/>
    </w:rPr>
  </w:style>
  <w:style w:type="character" w:customStyle="1" w:styleId="EndnoteTextChar">
    <w:name w:val="Endnote Text Char"/>
    <w:link w:val="EndnoteText"/>
    <w:uiPriority w:val="49"/>
    <w:rsid w:val="009D7E91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7E9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7E91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9D7E9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7E91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9D7E91"/>
    <w:pPr>
      <w:ind w:left="567" w:right="567" w:firstLine="0"/>
    </w:pPr>
  </w:style>
  <w:style w:type="character" w:styleId="FootnoteReference">
    <w:name w:val="footnote reference"/>
    <w:uiPriority w:val="5"/>
    <w:rsid w:val="009D7E91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9D7E9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7E91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9D7E91"/>
    <w:pPr>
      <w:numPr>
        <w:numId w:val="6"/>
      </w:numPr>
    </w:pPr>
  </w:style>
  <w:style w:type="paragraph" w:styleId="ListBullet">
    <w:name w:val="List Bullet"/>
    <w:basedOn w:val="Normal"/>
    <w:uiPriority w:val="1"/>
    <w:rsid w:val="009D7E9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7E9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7E9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7E9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7E9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D7E91"/>
    <w:pPr>
      <w:ind w:left="720"/>
      <w:contextualSpacing/>
    </w:pPr>
  </w:style>
  <w:style w:type="numbering" w:customStyle="1" w:styleId="ListBullets">
    <w:name w:val="ListBullets"/>
    <w:uiPriority w:val="99"/>
    <w:rsid w:val="009D7E9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D7E9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7E9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7E9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7E91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9D7E9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7E9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7E9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D7E9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7E91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9D7E9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7E9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7E9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7E9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D7E9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7E9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D7E9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D7E9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7E9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D7E9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D7E9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7E91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7E91"/>
  </w:style>
  <w:style w:type="paragraph" w:styleId="BlockText">
    <w:name w:val="Block Text"/>
    <w:basedOn w:val="Normal"/>
    <w:uiPriority w:val="99"/>
    <w:semiHidden/>
    <w:unhideWhenUsed/>
    <w:rsid w:val="009D7E9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7E9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7E91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7E9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7E91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7E9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7E91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7E9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7E91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7E9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7E91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9D7E91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9D7E9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7E91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9D7E91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9D7E9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7E91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7E9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7E91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7E91"/>
  </w:style>
  <w:style w:type="character" w:customStyle="1" w:styleId="DateChar">
    <w:name w:val="Date Char"/>
    <w:link w:val="Date"/>
    <w:uiPriority w:val="99"/>
    <w:semiHidden/>
    <w:rsid w:val="009D7E91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7E9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7E91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7E91"/>
  </w:style>
  <w:style w:type="character" w:customStyle="1" w:styleId="E-mailSignatureChar">
    <w:name w:val="E-mail Signature Char"/>
    <w:link w:val="E-mailSignature"/>
    <w:uiPriority w:val="99"/>
    <w:semiHidden/>
    <w:rsid w:val="009D7E91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9D7E91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9D7E9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7E9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7E91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9D7E91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7E9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7E91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9D7E91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9D7E91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9D7E91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9D7E91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7E9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7E91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9D7E91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9D7E91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9D7E91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9D7E9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7E9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7E9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7E9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7E9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7E9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7E9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7E9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7E9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7E9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7E91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7E9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7E91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9D7E91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9D7E91"/>
    <w:rPr>
      <w:lang w:val="fr-FR"/>
    </w:rPr>
  </w:style>
  <w:style w:type="paragraph" w:styleId="List">
    <w:name w:val="List"/>
    <w:basedOn w:val="Normal"/>
    <w:uiPriority w:val="99"/>
    <w:semiHidden/>
    <w:unhideWhenUsed/>
    <w:rsid w:val="009D7E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7E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7E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7E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7E9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7E9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7E9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7E9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7E9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7E9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7E9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7E9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7E9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7E9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7E9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7E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 w:eastAsia="en-US"/>
    </w:rPr>
  </w:style>
  <w:style w:type="character" w:customStyle="1" w:styleId="MacroTextChar">
    <w:name w:val="Macro Text Char"/>
    <w:link w:val="Macro"/>
    <w:uiPriority w:val="99"/>
    <w:semiHidden/>
    <w:rsid w:val="009D7E91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7E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7E91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9D7E91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NormalWeb">
    <w:name w:val="Normal (Web)"/>
    <w:basedOn w:val="Normal"/>
    <w:uiPriority w:val="99"/>
    <w:semiHidden/>
    <w:unhideWhenUsed/>
    <w:rsid w:val="009D7E9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7E9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7E91"/>
  </w:style>
  <w:style w:type="character" w:customStyle="1" w:styleId="NoteHeadingChar">
    <w:name w:val="Note Heading Char"/>
    <w:link w:val="NoteHeading"/>
    <w:uiPriority w:val="99"/>
    <w:semiHidden/>
    <w:rsid w:val="009D7E91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9D7E91"/>
    <w:rPr>
      <w:lang w:val="fr-FR"/>
    </w:rPr>
  </w:style>
  <w:style w:type="character" w:styleId="PlaceholderText">
    <w:name w:val="Placeholder Text"/>
    <w:uiPriority w:val="99"/>
    <w:semiHidden/>
    <w:rsid w:val="009D7E91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9D7E9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7E91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9D7E9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7E91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7E91"/>
  </w:style>
  <w:style w:type="character" w:customStyle="1" w:styleId="SalutationChar">
    <w:name w:val="Salutation Char"/>
    <w:link w:val="Salutation"/>
    <w:uiPriority w:val="99"/>
    <w:semiHidden/>
    <w:rsid w:val="009D7E91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7E9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7E91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9D7E91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9D7E91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9D7E91"/>
    <w:rPr>
      <w:smallCaps/>
      <w:color w:val="C0504D"/>
      <w:u w:val="single"/>
      <w:lang w:val="fr-FR"/>
    </w:rPr>
  </w:style>
  <w:style w:type="paragraph" w:customStyle="1" w:styleId="Corpsdetexte4">
    <w:name w:val="Corps de texte 4"/>
    <w:basedOn w:val="Normal"/>
    <w:uiPriority w:val="99"/>
    <w:semiHidden/>
    <w:rsid w:val="00D67386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fr-FR"/>
    </w:rPr>
  </w:style>
  <w:style w:type="paragraph" w:customStyle="1" w:styleId="Titredudocument">
    <w:name w:val="Titre du document"/>
    <w:basedOn w:val="Normal"/>
    <w:next w:val="Normal"/>
    <w:uiPriority w:val="99"/>
    <w:semiHidden/>
    <w:rsid w:val="00D67386"/>
    <w:pPr>
      <w:tabs>
        <w:tab w:val="left" w:pos="720"/>
      </w:tabs>
      <w:jc w:val="center"/>
      <w:outlineLvl w:val="0"/>
    </w:pPr>
    <w:rPr>
      <w:rFonts w:ascii="Times New Roman" w:eastAsia="Times New Roman" w:hAnsi="Times New Roman"/>
      <w:b/>
      <w:caps/>
      <w:kern w:val="28"/>
      <w:sz w:val="22"/>
      <w:lang w:eastAsia="fr-FR"/>
    </w:rPr>
  </w:style>
  <w:style w:type="table" w:styleId="ColorfulGrid">
    <w:name w:val="Colorful Grid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7E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7E9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7E9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7E9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7E9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7E9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7E9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7E9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7E9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7E9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7E9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7E9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7E9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7E9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7E9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7E9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7E9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7E9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7E9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7E9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7E9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7E9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7E9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7E9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7E9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7E91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info@bbnburundi.org" TargetMode="External" /><Relationship Id="rId5" Type="http://schemas.openxmlformats.org/officeDocument/2006/relationships/hyperlink" Target="https://members.wto.org/crnattachments/2026/TBT/BDI/26_00909_00_f.pdf" TargetMode="External" /><Relationship Id="rId6" Type="http://schemas.openxmlformats.org/officeDocument/2006/relationships/hyperlink" Target="mailto:jndereyimana@ymail.com" TargetMode="External" /><Relationship Id="rId7" Type="http://schemas.openxmlformats.org/officeDocument/2006/relationships/hyperlink" Target="http://www.bbnburundi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Flanagan, Una</cp:lastModifiedBy>
  <cp:revision>2</cp:revision>
  <dcterms:created xsi:type="dcterms:W3CDTF">2026-02-18T09:18:00Z</dcterms:created>
  <dcterms:modified xsi:type="dcterms:W3CDTF">2026-02-18T09:18:00Z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70efc6db-9ffe-47a8-b6ba-140b4f16bcfe</vt:lpwstr>
  </property>
  <property fmtid="{D5CDD505-2E9C-101B-9397-08002B2CF9AE}" pid="4" name="WTOCLASSIFICATION">
    <vt:lpwstr>NC</vt:lpwstr>
  </property>
</Properties>
</file>