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71C7A93" w14:textId="77777777">
      <w:pPr>
        <w:pStyle w:val="Title"/>
      </w:pPr>
      <w:r w:rsidRPr="002F663C">
        <w:t>NOTIFICATION</w:t>
      </w:r>
    </w:p>
    <w:p w:rsidR="002F663C" w:rsidRPr="002F663C" w:rsidP="00DD3DD7" w14:paraId="0A972F59" w14:textId="77777777">
      <w:pPr>
        <w:pStyle w:val="Title3"/>
      </w:pPr>
      <w:r w:rsidRPr="002F663C">
        <w:t>Addendum</w:t>
      </w:r>
    </w:p>
    <w:p w:rsidR="002F663C" w:rsidP="001E2E4A" w14:paraId="650029E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2550C3D" w14:textId="77777777">
      <w:pPr>
        <w:rPr>
          <w:rFonts w:eastAsia="Calibri" w:cs="Times New Roman"/>
        </w:rPr>
      </w:pPr>
    </w:p>
    <w:p w:rsidR="002F663C" w:rsidRPr="002F663C" w:rsidP="002F663C" w14:paraId="23C36145" w14:textId="77777777">
      <w:pPr>
        <w:jc w:val="center"/>
        <w:rPr>
          <w:rFonts w:eastAsia="Calibri" w:cs="Times New Roman"/>
          <w:b/>
        </w:rPr>
      </w:pPr>
      <w:r w:rsidRPr="002F663C">
        <w:rPr>
          <w:rFonts w:eastAsia="Calibri" w:cs="Times New Roman"/>
          <w:b/>
        </w:rPr>
        <w:t>_______________</w:t>
      </w:r>
    </w:p>
    <w:p w:rsidR="002F663C" w:rsidP="002F663C" w14:paraId="19775721" w14:textId="77777777">
      <w:pPr>
        <w:rPr>
          <w:rFonts w:eastAsia="Calibri" w:cs="Times New Roman"/>
        </w:rPr>
      </w:pPr>
    </w:p>
    <w:p w:rsidR="00C14444" w:rsidRPr="002F663C" w:rsidP="002F663C" w14:paraId="12565645" w14:textId="77777777">
      <w:pPr>
        <w:rPr>
          <w:rFonts w:eastAsia="Calibri" w:cs="Times New Roman"/>
        </w:rPr>
      </w:pPr>
    </w:p>
    <w:p w:rsidR="002F663C" w:rsidRPr="002F663C" w:rsidP="002F663C" w14:paraId="1538614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Safety Standard for Crib Mattresses</w:t>
      </w:r>
    </w:p>
    <w:p w:rsidR="002F663C" w:rsidRPr="002F663C" w:rsidP="002F663C" w14:paraId="2EF8637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7E3A13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A0DA0E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639C0CC" w14:textId="77777777" w:rsidTr="00E9471B">
        <w:tblPrEx>
          <w:tblW w:w="9049" w:type="dxa"/>
          <w:tblLayout w:type="fixed"/>
          <w:tblLook w:val="04A0"/>
        </w:tblPrEx>
        <w:tc>
          <w:tcPr>
            <w:tcW w:w="851" w:type="dxa"/>
          </w:tcPr>
          <w:p w:rsidR="002F663C" w:rsidRPr="00711F9C" w:rsidP="00C14444" w14:paraId="02AD14F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50970D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6ABD9DD" w14:textId="77777777" w:rsidTr="00E9471B">
        <w:tblPrEx>
          <w:tblW w:w="9049" w:type="dxa"/>
          <w:tblLayout w:type="fixed"/>
          <w:tblLook w:val="04A0"/>
        </w:tblPrEx>
        <w:tc>
          <w:tcPr>
            <w:tcW w:w="851" w:type="dxa"/>
          </w:tcPr>
          <w:p w:rsidR="002F663C" w:rsidRPr="00711F9C" w:rsidP="00C14444" w14:paraId="40A6056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2B5D6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450C30E" w14:textId="77777777" w:rsidTr="00E9471B">
        <w:tblPrEx>
          <w:tblW w:w="9049" w:type="dxa"/>
          <w:tblLayout w:type="fixed"/>
          <w:tblLook w:val="04A0"/>
        </w:tblPrEx>
        <w:tc>
          <w:tcPr>
            <w:tcW w:w="851" w:type="dxa"/>
          </w:tcPr>
          <w:p w:rsidR="002F663C" w:rsidRPr="00711F9C" w:rsidP="00C14444" w14:paraId="69D1E71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49C896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599EC0A" w14:textId="77777777" w:rsidTr="00E9471B">
        <w:tblPrEx>
          <w:tblW w:w="9049" w:type="dxa"/>
          <w:tblLayout w:type="fixed"/>
          <w:tblLook w:val="04A0"/>
        </w:tblPrEx>
        <w:tc>
          <w:tcPr>
            <w:tcW w:w="851" w:type="dxa"/>
          </w:tcPr>
          <w:p w:rsidR="002F663C" w:rsidRPr="00711F9C" w:rsidP="00C14444" w14:paraId="5957F39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E2892F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May 2026; unless the Commission receives a significant adverse comment by 16 March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3 May 2026.</w:t>
            </w:r>
          </w:p>
        </w:tc>
      </w:tr>
      <w:tr w14:paraId="170EE92D" w14:textId="77777777" w:rsidTr="00E9471B">
        <w:tblPrEx>
          <w:tblW w:w="9049" w:type="dxa"/>
          <w:tblLayout w:type="fixed"/>
          <w:tblLook w:val="04A0"/>
        </w:tblPrEx>
        <w:tc>
          <w:tcPr>
            <w:tcW w:w="851" w:type="dxa"/>
          </w:tcPr>
          <w:p w:rsidR="002F663C" w:rsidRPr="00711F9C" w:rsidP="00C14444" w14:paraId="4D00EFD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7FE958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CBC18C4"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https://members.wto.org/crnattachments/2026/TBT/USA/final_measure/26_00899_00_e.pdf</w:t>
              </w:r>
            </w:hyperlink>
          </w:p>
        </w:tc>
      </w:tr>
      <w:tr w14:paraId="6D6A2FEE" w14:textId="77777777" w:rsidTr="00E9471B">
        <w:tblPrEx>
          <w:tblW w:w="9049" w:type="dxa"/>
          <w:tblLayout w:type="fixed"/>
          <w:tblLook w:val="04A0"/>
        </w:tblPrEx>
        <w:tc>
          <w:tcPr>
            <w:tcW w:w="851" w:type="dxa"/>
          </w:tcPr>
          <w:p w:rsidR="002F663C" w:rsidRPr="00711F9C" w:rsidP="00C14444" w14:paraId="3214324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BD87EF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B8CA38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BD0CD77" w14:textId="77777777" w:rsidTr="00E9471B">
        <w:tblPrEx>
          <w:tblW w:w="9049" w:type="dxa"/>
          <w:tblLayout w:type="fixed"/>
          <w:tblLook w:val="04A0"/>
        </w:tblPrEx>
        <w:tc>
          <w:tcPr>
            <w:tcW w:w="851" w:type="dxa"/>
          </w:tcPr>
          <w:p w:rsidR="002F663C" w:rsidRPr="00711F9C" w:rsidP="00C14444" w14:paraId="1DBDBF0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355B22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9A14B4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EA27389" w14:textId="77777777" w:rsidTr="00E9471B">
        <w:tblPrEx>
          <w:tblW w:w="9049" w:type="dxa"/>
          <w:tblLayout w:type="fixed"/>
          <w:tblLook w:val="04A0"/>
        </w:tblPrEx>
        <w:tc>
          <w:tcPr>
            <w:tcW w:w="851" w:type="dxa"/>
          </w:tcPr>
          <w:p w:rsidR="002F663C" w:rsidRPr="00711F9C" w:rsidP="00C14444" w14:paraId="3467015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EAAEF1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A00270A" w14:textId="77777777" w:rsidTr="00E9471B">
        <w:tblPrEx>
          <w:tblW w:w="9049" w:type="dxa"/>
          <w:tblLayout w:type="fixed"/>
          <w:tblLook w:val="04A0"/>
        </w:tblPrEx>
        <w:tc>
          <w:tcPr>
            <w:tcW w:w="851" w:type="dxa"/>
            <w:tcBorders>
              <w:bottom w:val="double" w:sz="4" w:space="0" w:color="auto"/>
            </w:tcBorders>
          </w:tcPr>
          <w:p w:rsidR="002F663C" w:rsidRPr="00711F9C" w:rsidP="00C14444" w14:paraId="29371B2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218519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2E68226" w14:textId="77777777">
      <w:pPr>
        <w:jc w:val="left"/>
        <w:rPr>
          <w:rFonts w:eastAsia="Calibri" w:cs="Times New Roman"/>
          <w:highlight w:val="yellow"/>
        </w:rPr>
      </w:pPr>
    </w:p>
    <w:p w:rsidR="003971FF" w:rsidRPr="007F6EA2" w:rsidP="00B16ACF" w14:paraId="501BCBA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2022, the U.S. Consumer Product Safety Commission (CPSC) published a consumer product safety standard for crib mattresses under section 104 of the Consumer Product Safety Improvement Act of 2008 (</w:t>
      </w:r>
      <w:hyperlink r:id="rId7"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8" w:history="1">
        <w:r w:rsidRPr="002F663C">
          <w:rPr>
            <w:rFonts w:eastAsia="Calibri" w:cs="Times New Roman"/>
            <w:color w:val="0000FF"/>
            <w:szCs w:val="18"/>
            <w:u w:val="single"/>
          </w:rPr>
          <w:t>ASTM F2933-21</w:t>
        </w:r>
      </w:hyperlink>
      <w:r w:rsidRPr="002F663C">
        <w:rPr>
          <w:rFonts w:eastAsia="Calibri" w:cs="Times New Roman"/>
          <w:szCs w:val="18"/>
        </w:rPr>
        <w:t xml:space="preserve">, Standard Consumer Safety Specification for Crib Mattresses, with modifications to make the standard more stringent. The CPSIA sets forth a process for updating mandatory standards for durable infant or toddler products that are based on a voluntary standard, when a voluntary standards organization revises the standard. Consistent with the CPSIA update process, this direct final rule updates the mandatory standard for crib mattresses to incorporate by reference </w:t>
      </w:r>
      <w:hyperlink r:id="rId9" w:history="1">
        <w:r w:rsidRPr="002F663C">
          <w:rPr>
            <w:rFonts w:eastAsia="Calibri" w:cs="Times New Roman"/>
            <w:color w:val="0000FF"/>
            <w:szCs w:val="18"/>
            <w:u w:val="single"/>
          </w:rPr>
          <w:t>ASTM's 2025 version of the voluntary standard</w:t>
        </w:r>
      </w:hyperlink>
      <w:r w:rsidRPr="002F663C">
        <w:rPr>
          <w:rFonts w:eastAsia="Calibri" w:cs="Times New Roman"/>
          <w:szCs w:val="18"/>
        </w:rPr>
        <w:t>, while maintaining certain modifications.</w:t>
      </w:r>
    </w:p>
    <w:p w:rsidR="003F66B8" w:rsidRPr="002F663C" w:rsidP="00B16ACF" w14:paraId="55601244" w14:textId="77777777">
      <w:pPr>
        <w:spacing w:before="120" w:after="120"/>
        <w:rPr>
          <w:rFonts w:eastAsia="Calibri" w:cs="Times New Roman"/>
          <w:szCs w:val="18"/>
        </w:rPr>
      </w:pPr>
      <w:r w:rsidRPr="002F663C">
        <w:rPr>
          <w:rFonts w:eastAsia="Calibri" w:cs="Times New Roman"/>
          <w:szCs w:val="18"/>
        </w:rPr>
        <w:t>The rule is effective on 3 May 2026, unless the Commission receives a significant adverse comment by 16 March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3 May 2026.</w:t>
      </w:r>
    </w:p>
    <w:p w:rsidR="003F66B8" w:rsidRPr="002F663C" w:rsidP="00B16ACF" w14:paraId="61A9A3AD" w14:textId="77777777">
      <w:pPr>
        <w:spacing w:before="120" w:after="120"/>
        <w:rPr>
          <w:rFonts w:eastAsia="Calibri" w:cs="Times New Roman"/>
          <w:szCs w:val="18"/>
        </w:rPr>
      </w:pPr>
      <w:r w:rsidRPr="002F663C">
        <w:rPr>
          <w:rFonts w:eastAsia="Calibri" w:cs="Times New Roman"/>
          <w:szCs w:val="18"/>
        </w:rPr>
        <w:t xml:space="preserve">91 Federal Register (FR) 6510, 12 February 2026; </w:t>
      </w:r>
      <w:hyperlink r:id="rId10" w:history="1">
        <w:r w:rsidRPr="002F663C">
          <w:rPr>
            <w:rFonts w:eastAsia="Calibri" w:cs="Times New Roman"/>
            <w:color w:val="0000FF"/>
            <w:szCs w:val="18"/>
            <w:u w:val="single"/>
          </w:rPr>
          <w:t>Title 16 Code of Federal Regulations (CFR) Part 1241</w:t>
        </w:r>
      </w:hyperlink>
      <w:r w:rsidRPr="002F663C">
        <w:rPr>
          <w:rFonts w:eastAsia="Calibri" w:cs="Times New Roman"/>
          <w:szCs w:val="18"/>
        </w:rPr>
        <w:t>:</w:t>
      </w:r>
    </w:p>
    <w:p w:rsidR="003F66B8" w:rsidRPr="002F663C" w:rsidP="00B16ACF" w14:paraId="43F9100B"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https://www.govinfo.gov/content/pkg/FR-2026-02-12/html/2026-02855.htm</w:t>
        </w:r>
      </w:hyperlink>
    </w:p>
    <w:p w:rsidR="003F66B8" w:rsidRPr="002F663C" w:rsidP="00B16ACF" w14:paraId="44E95AED"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https://www.govinfo.gov/content/pkg/FR-2026-02-12/pdf/2026-02855.pdf</w:t>
        </w:r>
      </w:hyperlink>
    </w:p>
    <w:p w:rsidR="003F66B8" w:rsidRPr="002F663C" w:rsidP="00B16ACF" w14:paraId="47520346" w14:textId="77777777">
      <w:pPr>
        <w:spacing w:before="120" w:after="120"/>
        <w:rPr>
          <w:rFonts w:eastAsia="Calibri" w:cs="Times New Roman"/>
          <w:szCs w:val="18"/>
        </w:rPr>
      </w:pPr>
      <w:r w:rsidRPr="002F663C">
        <w:rPr>
          <w:rFonts w:eastAsia="Calibri" w:cs="Times New Roman"/>
          <w:szCs w:val="18"/>
        </w:rPr>
        <w:t xml:space="preserve">This direct final rule and previous actions notified under the symbol </w:t>
      </w:r>
      <w:hyperlink r:id="rId13" w:history="1">
        <w:r w:rsidRPr="002F663C">
          <w:rPr>
            <w:rFonts w:eastAsia="Calibri" w:cs="Times New Roman"/>
            <w:color w:val="0000FF"/>
            <w:szCs w:val="18"/>
            <w:u w:val="single"/>
          </w:rPr>
          <w:t>G/TBT/N/USA/1662</w:t>
        </w:r>
      </w:hyperlink>
      <w:r w:rsidRPr="002F663C">
        <w:rPr>
          <w:rFonts w:eastAsia="Calibri" w:cs="Times New Roman"/>
          <w:szCs w:val="18"/>
        </w:rPr>
        <w:t xml:space="preserve"> are identified by Docket Number CPSC-2020-0023. The Docket Folder is available on Regulations.gov at </w:t>
      </w:r>
      <w:hyperlink r:id="rId14" w:history="1">
        <w:r w:rsidRPr="002F663C">
          <w:rPr>
            <w:rFonts w:eastAsia="Calibri" w:cs="Times New Roman"/>
            <w:color w:val="0000FF"/>
            <w:szCs w:val="18"/>
            <w:u w:val="single"/>
          </w:rPr>
          <w:t>https://www.regulations.gov/docket/CPSC-2020-0023/document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USA TBT Enquiry Point. Comments received by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from WTO Members and their stakeholders by </w:t>
      </w:r>
      <w:hyperlink r:id="rId17"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Eastern Time</w:t>
        </w:r>
      </w:hyperlink>
      <w:r w:rsidRPr="002F663C">
        <w:rPr>
          <w:rFonts w:eastAsia="Calibri" w:cs="Times New Roman"/>
          <w:szCs w:val="18"/>
        </w:rPr>
        <w:t xml:space="preserve"> on 16 March 2026 will be shared with CPSC and will also be submitted to the </w:t>
      </w:r>
      <w:hyperlink r:id="rId14"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05471B7" w14:textId="77777777">
      <w:pPr>
        <w:jc w:val="center"/>
        <w:rPr>
          <w:b/>
        </w:rPr>
      </w:pPr>
      <w:r w:rsidRPr="003971FF">
        <w:rPr>
          <w:b/>
        </w:rPr>
        <w:t>__________</w:t>
      </w:r>
    </w:p>
    <w:p w:rsidR="004D4D19" w:rsidP="007F38C2" w14:paraId="329B58CA" w14:textId="77777777">
      <w:pPr>
        <w:jc w:val="center"/>
        <w:rPr>
          <w:b/>
        </w:rPr>
      </w:pPr>
    </w:p>
    <w:p w:rsidR="00A1565D" w:rsidP="003971FF" w14:paraId="0CAA1906"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07EBBF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40D93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1A6CB01" w14:textId="77777777">
      <w:r>
        <w:separator/>
      </w:r>
    </w:p>
  </w:footnote>
  <w:footnote w:type="continuationSeparator" w:id="1">
    <w:p w:rsidR="004D3A6A" w:rsidP="00ED54E0" w14:paraId="614043F5" w14:textId="77777777">
      <w:r>
        <w:continuationSeparator/>
      </w:r>
    </w:p>
  </w:footnote>
  <w:footnote w:id="2">
    <w:p w:rsidR="007F6EA2" w14:paraId="011C383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9C291C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85EED9D" w14:textId="77777777">
    <w:pPr>
      <w:pStyle w:val="Header"/>
      <w:pBdr>
        <w:bottom w:val="single" w:sz="4" w:space="1" w:color="auto"/>
      </w:pBdr>
      <w:tabs>
        <w:tab w:val="clear" w:pos="4513"/>
        <w:tab w:val="clear" w:pos="9027"/>
      </w:tabs>
      <w:jc w:val="center"/>
    </w:pPr>
  </w:p>
  <w:p w:rsidR="00DD3DD7" w:rsidRPr="00DD3DD7" w:rsidP="00DD3DD7" w14:paraId="3CCE589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32A117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0B182F3" w14:textId="77777777">
    <w:pPr>
      <w:pStyle w:val="Header"/>
      <w:pBdr>
        <w:bottom w:val="single" w:sz="4" w:space="1" w:color="auto"/>
      </w:pBdr>
      <w:tabs>
        <w:tab w:val="clear" w:pos="4513"/>
        <w:tab w:val="clear" w:pos="9027"/>
      </w:tabs>
      <w:jc w:val="center"/>
    </w:pPr>
    <w:bookmarkStart w:id="3" w:name="spsSymbolHeader"/>
    <w:r w:rsidRPr="00DD3DD7">
      <w:t>G/TBT/N/USA/1662/Add.3</w:t>
    </w:r>
    <w:bookmarkEnd w:id="3"/>
  </w:p>
  <w:p w:rsidR="00DD3DD7" w:rsidRPr="00DD3DD7" w:rsidP="00DD3DD7" w14:paraId="04F966BE" w14:textId="77777777">
    <w:pPr>
      <w:pStyle w:val="Header"/>
      <w:pBdr>
        <w:bottom w:val="single" w:sz="4" w:space="1" w:color="auto"/>
      </w:pBdr>
      <w:tabs>
        <w:tab w:val="clear" w:pos="4513"/>
        <w:tab w:val="clear" w:pos="9027"/>
      </w:tabs>
      <w:jc w:val="center"/>
    </w:pPr>
  </w:p>
  <w:p w:rsidR="00DD3DD7" w:rsidRPr="00DD3DD7" w:rsidP="00DD3DD7" w14:paraId="6EE73EE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865AA8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F9B22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2F8974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5D04527" w14:textId="77777777">
          <w:pPr>
            <w:jc w:val="right"/>
            <w:rPr>
              <w:b/>
              <w:color w:val="FF0000"/>
              <w:szCs w:val="16"/>
            </w:rPr>
          </w:pPr>
          <w:r>
            <w:rPr>
              <w:b/>
              <w:color w:val="FF0000"/>
              <w:szCs w:val="16"/>
            </w:rPr>
            <w:t xml:space="preserve"> </w:t>
          </w:r>
        </w:p>
      </w:tc>
    </w:tr>
    <w:tr w14:paraId="3CFB1D0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334327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482120B" w14:textId="77777777">
          <w:pPr>
            <w:jc w:val="right"/>
            <w:rPr>
              <w:b/>
              <w:szCs w:val="16"/>
            </w:rPr>
          </w:pPr>
        </w:p>
      </w:tc>
    </w:tr>
    <w:tr w14:paraId="44201F1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895076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84907C7" w14:textId="77777777">
          <w:pPr>
            <w:jc w:val="right"/>
            <w:rPr>
              <w:rFonts w:eastAsia="Calibri" w:cs="Times New Roman"/>
              <w:b/>
              <w:szCs w:val="16"/>
            </w:rPr>
          </w:pPr>
          <w:bookmarkStart w:id="4" w:name="bmkSymbols"/>
          <w:r w:rsidRPr="002F663C">
            <w:rPr>
              <w:rFonts w:eastAsia="Calibri" w:cs="Times New Roman"/>
              <w:b/>
              <w:szCs w:val="16"/>
            </w:rPr>
            <w:t>G/TBT/N/USA/1662/Add.3</w:t>
          </w:r>
          <w:bookmarkEnd w:id="4"/>
        </w:p>
        <w:p w:rsidR="00C14444" w:rsidRPr="00C14444" w:rsidP="00C14444" w14:paraId="04BC3A95" w14:textId="77777777">
          <w:pPr>
            <w:jc w:val="center"/>
            <w:rPr>
              <w:szCs w:val="16"/>
            </w:rPr>
          </w:pPr>
        </w:p>
      </w:tc>
    </w:tr>
    <w:tr w14:paraId="0E52B26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F54F78B" w14:textId="77777777"/>
      </w:tc>
      <w:tc>
        <w:tcPr>
          <w:tcW w:w="5448" w:type="dxa"/>
          <w:gridSpan w:val="2"/>
          <w:shd w:val="clear" w:color="auto" w:fill="FFFFFF"/>
          <w:tcMar>
            <w:left w:w="108" w:type="dxa"/>
            <w:right w:w="108" w:type="dxa"/>
          </w:tcMar>
          <w:vAlign w:val="center"/>
        </w:tcPr>
        <w:p w:rsidR="00ED54E0" w:rsidRPr="00182B84" w:rsidP="00425DC5" w14:paraId="19A94898" w14:textId="77777777">
          <w:pPr>
            <w:jc w:val="right"/>
            <w:rPr>
              <w:szCs w:val="16"/>
            </w:rPr>
          </w:pPr>
          <w:bookmarkStart w:id="5" w:name="bmkDate"/>
          <w:r w:rsidRPr="00182B84">
            <w:rPr>
              <w:szCs w:val="16"/>
            </w:rPr>
            <w:t>13 February 2026</w:t>
          </w:r>
          <w:bookmarkEnd w:id="5"/>
        </w:p>
      </w:tc>
    </w:tr>
    <w:tr w14:paraId="523543A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593FD2E" w14:textId="77777777">
          <w:pPr>
            <w:jc w:val="left"/>
            <w:rPr>
              <w:b/>
            </w:rPr>
          </w:pPr>
          <w:bookmarkStart w:id="6" w:name="bmkSerial"/>
          <w:r>
            <w:rPr>
              <w:rFonts w:ascii="Verdana" w:eastAsia="Verdana" w:hAnsi="Verdana" w:cs="Verdana"/>
              <w:b w:val="0"/>
              <w:color w:val="FF0000"/>
              <w:sz w:val="18"/>
            </w:rPr>
            <w:t>(26-1018)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96491A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B952C1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0716B8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A362E2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4C84D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3522812">
    <w:abstractNumId w:val="9"/>
  </w:num>
  <w:num w:numId="2" w16cid:durableId="257442827">
    <w:abstractNumId w:val="7"/>
  </w:num>
  <w:num w:numId="3" w16cid:durableId="2052071258">
    <w:abstractNumId w:val="6"/>
  </w:num>
  <w:num w:numId="4" w16cid:durableId="2044357723">
    <w:abstractNumId w:val="5"/>
  </w:num>
  <w:num w:numId="5" w16cid:durableId="390881660">
    <w:abstractNumId w:val="4"/>
  </w:num>
  <w:num w:numId="6" w16cid:durableId="965694025">
    <w:abstractNumId w:val="12"/>
  </w:num>
  <w:num w:numId="7" w16cid:durableId="1612010958">
    <w:abstractNumId w:val="11"/>
  </w:num>
  <w:num w:numId="8" w16cid:durableId="1784223243">
    <w:abstractNumId w:val="10"/>
  </w:num>
  <w:num w:numId="9" w16cid:durableId="1007053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465110">
    <w:abstractNumId w:val="13"/>
  </w:num>
  <w:num w:numId="11" w16cid:durableId="2072146187">
    <w:abstractNumId w:val="8"/>
  </w:num>
  <w:num w:numId="12" w16cid:durableId="151990695">
    <w:abstractNumId w:val="3"/>
  </w:num>
  <w:num w:numId="13" w16cid:durableId="1026055829">
    <w:abstractNumId w:val="2"/>
  </w:num>
  <w:num w:numId="14" w16cid:durableId="2080202241">
    <w:abstractNumId w:val="1"/>
  </w:num>
  <w:num w:numId="15" w16cid:durableId="694966816">
    <w:abstractNumId w:val="0"/>
  </w:num>
  <w:num w:numId="16" w16cid:durableId="152759765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66B8"/>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726B"/>
    <w:rsid w:val="00832639"/>
    <w:rsid w:val="00840C2B"/>
    <w:rsid w:val="008739FD"/>
    <w:rsid w:val="00893E85"/>
    <w:rsid w:val="008A0701"/>
    <w:rsid w:val="008B1018"/>
    <w:rsid w:val="008C42D2"/>
    <w:rsid w:val="008E2C13"/>
    <w:rsid w:val="008E372C"/>
    <w:rsid w:val="00917235"/>
    <w:rsid w:val="00992AEA"/>
    <w:rsid w:val="009A09B2"/>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710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6/chapter-II/subchapter-B/part-1241" TargetMode="External" /><Relationship Id="rId11" Type="http://schemas.openxmlformats.org/officeDocument/2006/relationships/hyperlink" Target="https://www.govinfo.gov/content/pkg/FR-2026-02-12/html/2026-02855.htm" TargetMode="External" /><Relationship Id="rId12" Type="http://schemas.openxmlformats.org/officeDocument/2006/relationships/hyperlink" Target="https://www.govinfo.gov/content/pkg/FR-2026-02-12/pdf/2026-02855.pdf" TargetMode="External" /><Relationship Id="rId13" Type="http://schemas.openxmlformats.org/officeDocument/2006/relationships/hyperlink" Target="https://eping.wto.org/en/Search?domainIds=1&amp;documentSymbol=usa%2F1662" TargetMode="External" /><Relationship Id="rId14" Type="http://schemas.openxmlformats.org/officeDocument/2006/relationships/hyperlink" Target="https://www.regulations.gov/docket/CPSC-2020-0023/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final_measure/26_00899_00_e.pdf" TargetMode="External" /><Relationship Id="rId7" Type="http://schemas.openxmlformats.org/officeDocument/2006/relationships/hyperlink" Target="https://www.cpsc.gov/Regulations-Laws--Standards/Statutes/The-Consumer-Product-Safety-Improvement-Act" TargetMode="External" /><Relationship Id="rId8" Type="http://schemas.openxmlformats.org/officeDocument/2006/relationships/hyperlink" Target="https://store.astm.org/f2933-21a.html" TargetMode="External" /><Relationship Id="rId9" Type="http://schemas.openxmlformats.org/officeDocument/2006/relationships/hyperlink" Target="https://store.astm.org/f2933-25.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2026-02-13T08:54:00Z</dcterms:created>
  <dcterms:modified xsi:type="dcterms:W3CDTF">2026-02-13T08:54:00Z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