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968E5D" w14:textId="77777777">
      <w:pPr>
        <w:pStyle w:val="Title"/>
        <w:rPr>
          <w:caps w:val="0"/>
          <w:kern w:val="0"/>
        </w:rPr>
      </w:pPr>
      <w:r w:rsidRPr="002F6A28">
        <w:rPr>
          <w:caps w:val="0"/>
          <w:kern w:val="0"/>
        </w:rPr>
        <w:t>NOTIFICATION</w:t>
      </w:r>
    </w:p>
    <w:p w:rsidR="009239F7" w:rsidRPr="002F6A28" w:rsidP="002F6A28" w14:paraId="4DE08EFA" w14:textId="77777777">
      <w:pPr>
        <w:jc w:val="center"/>
      </w:pPr>
      <w:r w:rsidRPr="002F6A28">
        <w:t>The following notification is being circulated in accordance with Article 10.6</w:t>
      </w:r>
    </w:p>
    <w:p w:rsidR="009239F7" w:rsidRPr="002F6A28" w:rsidP="002F6A28" w14:paraId="3AD9FD2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E24005F" w14:textId="77777777" w:rsidTr="00DB13FE">
        <w:tblPrEx>
          <w:tblW w:w="5000" w:type="pct"/>
          <w:tblLayout w:type="fixed"/>
          <w:tblLook w:val="0000"/>
        </w:tblPrEx>
        <w:tc>
          <w:tcPr>
            <w:tcW w:w="607" w:type="dxa"/>
            <w:tcBorders>
              <w:top w:val="double" w:sz="4" w:space="0" w:color="auto"/>
            </w:tcBorders>
          </w:tcPr>
          <w:p w:rsidR="00F85C99" w:rsidRPr="002F6A28" w:rsidP="002F6A28" w14:paraId="57D10C4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9D083C5"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1F5BC1B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051B810" w14:textId="77777777" w:rsidTr="00DB13FE">
        <w:tblPrEx>
          <w:tblW w:w="5000" w:type="pct"/>
          <w:tblLayout w:type="fixed"/>
          <w:tblLook w:val="0000"/>
        </w:tblPrEx>
        <w:tc>
          <w:tcPr>
            <w:tcW w:w="607" w:type="dxa"/>
          </w:tcPr>
          <w:p w:rsidR="00F85C99" w:rsidRPr="002F6A28" w:rsidP="002F6A28" w14:paraId="662F0364" w14:textId="77777777">
            <w:pPr>
              <w:spacing w:before="120" w:after="120"/>
              <w:jc w:val="left"/>
            </w:pPr>
            <w:r w:rsidRPr="002F6A28">
              <w:rPr>
                <w:b/>
              </w:rPr>
              <w:t>2.</w:t>
            </w:r>
          </w:p>
        </w:tc>
        <w:tc>
          <w:tcPr>
            <w:tcW w:w="8373" w:type="dxa"/>
          </w:tcPr>
          <w:p w:rsidR="00F85C99" w:rsidRPr="002F6A28" w:rsidP="000C3B6C" w14:paraId="34A20D16" w14:textId="77777777">
            <w:pPr>
              <w:spacing w:before="120" w:after="120"/>
            </w:pPr>
            <w:r w:rsidRPr="002F6A28">
              <w:rPr>
                <w:b/>
              </w:rPr>
              <w:t>Agency responsible:</w:t>
            </w:r>
            <w:r w:rsidRPr="00C379C8" w:rsidR="00EE3A11">
              <w:t xml:space="preserve"> </w:t>
            </w:r>
          </w:p>
          <w:p w:rsidR="00EE3A11" w:rsidRPr="00C379C8" w:rsidP="000C3B6C" w14:paraId="47DCE533" w14:textId="77777777">
            <w:pPr>
              <w:spacing w:after="120"/>
            </w:pPr>
            <w:r w:rsidRPr="00C379C8">
              <w:t>Ministry of Climate, Energy and Environment (MCEE)</w:t>
            </w:r>
          </w:p>
        </w:tc>
      </w:tr>
      <w:tr w14:paraId="19D57E59" w14:textId="77777777" w:rsidTr="00DB13FE">
        <w:tblPrEx>
          <w:tblW w:w="5000" w:type="pct"/>
          <w:tblLayout w:type="fixed"/>
          <w:tblLook w:val="0000"/>
        </w:tblPrEx>
        <w:tc>
          <w:tcPr>
            <w:tcW w:w="607" w:type="dxa"/>
          </w:tcPr>
          <w:p w:rsidR="00F85C99" w:rsidRPr="002F6A28" w:rsidP="002F6A28" w14:paraId="5A0EEBD1" w14:textId="77777777">
            <w:pPr>
              <w:spacing w:before="120" w:after="120"/>
              <w:jc w:val="left"/>
              <w:rPr>
                <w:b/>
              </w:rPr>
            </w:pPr>
            <w:r w:rsidRPr="002F6A28">
              <w:rPr>
                <w:b/>
              </w:rPr>
              <w:t>3.</w:t>
            </w:r>
          </w:p>
        </w:tc>
        <w:tc>
          <w:tcPr>
            <w:tcW w:w="8373" w:type="dxa"/>
          </w:tcPr>
          <w:p w:rsidR="00F85C99" w:rsidRPr="0058336F" w:rsidP="002F6A28" w14:paraId="09799F0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4C2C146" w14:textId="77777777" w:rsidTr="00DB13FE">
        <w:tblPrEx>
          <w:tblW w:w="5000" w:type="pct"/>
          <w:tblLayout w:type="fixed"/>
          <w:tblLook w:val="0000"/>
        </w:tblPrEx>
        <w:tc>
          <w:tcPr>
            <w:tcW w:w="607" w:type="dxa"/>
          </w:tcPr>
          <w:p w:rsidR="00F85C99" w:rsidRPr="002F6A28" w:rsidP="002F6A28" w14:paraId="2E5CCA6A" w14:textId="77777777">
            <w:pPr>
              <w:spacing w:before="120" w:after="120"/>
              <w:jc w:val="left"/>
            </w:pPr>
            <w:r w:rsidRPr="002F6A28">
              <w:rPr>
                <w:b/>
              </w:rPr>
              <w:t>4.</w:t>
            </w:r>
          </w:p>
        </w:tc>
        <w:tc>
          <w:tcPr>
            <w:tcW w:w="8373" w:type="dxa"/>
          </w:tcPr>
          <w:p w:rsidR="00F85C99" w:rsidRPr="002F6A28" w:rsidP="002F6A28" w14:paraId="38CE132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Chemical Substances</w:t>
            </w:r>
          </w:p>
        </w:tc>
      </w:tr>
      <w:tr w14:paraId="09D36F1F" w14:textId="77777777" w:rsidTr="00DB13FE">
        <w:tblPrEx>
          <w:tblW w:w="5000" w:type="pct"/>
          <w:tblLayout w:type="fixed"/>
          <w:tblLook w:val="0000"/>
        </w:tblPrEx>
        <w:tc>
          <w:tcPr>
            <w:tcW w:w="607" w:type="dxa"/>
          </w:tcPr>
          <w:p w:rsidR="00F85C99" w:rsidRPr="002F6A28" w:rsidP="002F6A28" w14:paraId="4E7D740B" w14:textId="77777777">
            <w:pPr>
              <w:spacing w:before="120" w:after="120"/>
              <w:jc w:val="left"/>
            </w:pPr>
            <w:r w:rsidRPr="002F6A28">
              <w:rPr>
                <w:b/>
              </w:rPr>
              <w:t>5.</w:t>
            </w:r>
          </w:p>
        </w:tc>
        <w:tc>
          <w:tcPr>
            <w:tcW w:w="8373" w:type="dxa"/>
          </w:tcPr>
          <w:p w:rsidR="00F85C99" w:rsidP="002F6A28" w14:paraId="3DD9AD2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partial amendment of the Enforcement Rule of the Act on Registration and Evaluation of Chemical Substances; (20 page(s), in Korean)</w:t>
            </w:r>
          </w:p>
          <w:p w:rsidR="000C3B6C" w:rsidRPr="000C3B6C" w:rsidP="002F6A28" w14:paraId="62D38A6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13376" w:rsidRPr="00CE6C29" w:rsidP="002F6A28" w14:paraId="68707856"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https://members.wto.org/crnattachments/2026/TBT/KOR/26_00902_00_x.pdf</w:t>
              </w:r>
            </w:hyperlink>
          </w:p>
          <w:p w:rsidR="00513376" w:rsidRPr="00CE6C29" w:rsidP="002F6A28" w14:paraId="3DC577EC" w14:textId="77777777">
            <w:pPr>
              <w:rPr>
                <w:iCs/>
              </w:rPr>
            </w:pPr>
            <w:r w:rsidRPr="00CE6C29">
              <w:rPr>
                <w:iCs/>
              </w:rPr>
              <w:t>Chemicals Policy Division, Environmental Health Bureau, Ministry of Climate, Energy and Environment,</w:t>
            </w:r>
          </w:p>
          <w:p w:rsidR="00513376" w:rsidRPr="00CE6C29" w:rsidP="002F6A28" w14:paraId="5B967C2A" w14:textId="77777777">
            <w:pPr>
              <w:rPr>
                <w:iCs/>
              </w:rPr>
            </w:pPr>
            <w:r w:rsidRPr="00CE6C29">
              <w:rPr>
                <w:iCs/>
              </w:rPr>
              <w:t>499, Hannuri-daero, 30102, Republic of Korea</w:t>
            </w:r>
          </w:p>
          <w:p w:rsidR="00513376" w:rsidRPr="00CE6C29" w:rsidP="002F6A28" w14:paraId="37263285" w14:textId="77777777">
            <w:pPr>
              <w:rPr>
                <w:iCs/>
              </w:rPr>
            </w:pPr>
            <w:r w:rsidRPr="00CE6C29">
              <w:rPr>
                <w:iCs/>
              </w:rPr>
              <w:t>Tel: 82-44-201-6787</w:t>
            </w:r>
          </w:p>
          <w:p w:rsidR="00513376" w:rsidRPr="00CE6C29" w:rsidP="002F6A28" w14:paraId="4F6CFB4C" w14:textId="77777777">
            <w:pPr>
              <w:rPr>
                <w:iCs/>
              </w:rPr>
            </w:pPr>
            <w:r w:rsidRPr="00CE6C29">
              <w:rPr>
                <w:iCs/>
              </w:rPr>
              <w:t>Fax: 82-44-201-6786</w:t>
            </w:r>
          </w:p>
          <w:p w:rsidR="00513376" w:rsidRPr="00CE6C29" w:rsidP="002F6A28" w14:paraId="22F16A6D" w14:textId="77777777">
            <w:pPr>
              <w:rPr>
                <w:iCs/>
              </w:rPr>
            </w:pPr>
            <w:r w:rsidRPr="00CE6C29">
              <w:rPr>
                <w:iCs/>
              </w:rPr>
              <w:t xml:space="preserve">E-mail: </w:t>
            </w:r>
            <w:hyperlink r:id="rId6" w:history="1">
              <w:r w:rsidRPr="00CE6C29">
                <w:rPr>
                  <w:iCs/>
                  <w:color w:val="0000FF"/>
                  <w:u w:val="single"/>
                </w:rPr>
                <w:t>dndud9029@korea.kr</w:t>
              </w:r>
            </w:hyperlink>
          </w:p>
          <w:p w:rsidR="00513376" w:rsidRPr="00CE6C29" w:rsidP="002F6A28" w14:paraId="228CACF1" w14:textId="77777777">
            <w:pPr>
              <w:spacing w:after="120"/>
              <w:rPr>
                <w:iCs/>
              </w:rPr>
            </w:pPr>
            <w:r w:rsidRPr="00CE6C29">
              <w:rPr>
                <w:iCs/>
              </w:rPr>
              <w:t>Website: www.mcee.go.kr</w:t>
            </w:r>
          </w:p>
        </w:tc>
      </w:tr>
      <w:tr w14:paraId="39C03818" w14:textId="77777777" w:rsidTr="00DB13FE">
        <w:tblPrEx>
          <w:tblW w:w="5000" w:type="pct"/>
          <w:tblLayout w:type="fixed"/>
          <w:tblLook w:val="0000"/>
        </w:tblPrEx>
        <w:tc>
          <w:tcPr>
            <w:tcW w:w="607" w:type="dxa"/>
          </w:tcPr>
          <w:p w:rsidR="00F85C99" w:rsidRPr="002F6A28" w:rsidP="002F6A28" w14:paraId="0F5ABC60" w14:textId="77777777">
            <w:pPr>
              <w:spacing w:before="120" w:after="120"/>
              <w:jc w:val="left"/>
              <w:rPr>
                <w:b/>
              </w:rPr>
            </w:pPr>
            <w:r w:rsidRPr="002F6A28">
              <w:rPr>
                <w:b/>
              </w:rPr>
              <w:t>6.</w:t>
            </w:r>
          </w:p>
        </w:tc>
        <w:tc>
          <w:tcPr>
            <w:tcW w:w="8373" w:type="dxa"/>
          </w:tcPr>
          <w:p w:rsidR="00F85C99" w:rsidRPr="002F6A28" w:rsidP="002F6A28" w14:paraId="26F966A0" w14:textId="77777777">
            <w:pPr>
              <w:spacing w:before="120" w:after="120"/>
              <w:rPr>
                <w:b/>
              </w:rPr>
            </w:pPr>
            <w:r w:rsidRPr="002F6A28">
              <w:rPr>
                <w:b/>
              </w:rPr>
              <w:t>Description of content:</w:t>
            </w:r>
            <w:r w:rsidRPr="00C379C8" w:rsidR="00FE448B">
              <w:t xml:space="preserve"> Name of Law: "Draft partial amendment of the Enforcement Rule of the Act on Registration and Evaluation of Chemical Substances"</w:t>
            </w:r>
          </w:p>
          <w:p w:rsidR="00FE448B" w:rsidRPr="00C379C8" w:rsidP="002F6A28" w14:paraId="48E2C0FF" w14:textId="77777777">
            <w:pPr>
              <w:spacing w:before="120" w:after="120"/>
            </w:pPr>
            <w:r w:rsidRPr="00C379C8">
              <w:t>Major Contents:</w:t>
            </w:r>
          </w:p>
          <w:p w:rsidR="00FE448B" w:rsidRPr="00C379C8" w:rsidP="002F6A28" w14:paraId="3E12CB4E" w14:textId="77777777">
            <w:pPr>
              <w:spacing w:before="120" w:after="120"/>
            </w:pPr>
            <w:r w:rsidRPr="00C379C8">
              <w:t>A. Improved method and procedure for joint data submission of registration dossier [Article 17 of the amended Enforcement Rule]</w:t>
            </w:r>
          </w:p>
          <w:p w:rsidR="00FE448B" w:rsidRPr="00C379C8" w:rsidP="002F6A28" w14:paraId="720E52EA" w14:textId="77777777">
            <w:pPr>
              <w:spacing w:before="120" w:after="120"/>
            </w:pPr>
            <w:r w:rsidRPr="00C379C8">
              <w:t>- The amendment refines wording related to joint data submission and streamlines the joint submission system by deleting certain paragraphs concerning the formation of consultative body.</w:t>
            </w:r>
          </w:p>
          <w:p w:rsidR="00FE448B" w:rsidRPr="00C379C8" w:rsidP="002F6A28" w14:paraId="2A8FC435" w14:textId="77777777">
            <w:pPr>
              <w:spacing w:before="120" w:after="120"/>
            </w:pPr>
            <w:r w:rsidRPr="00C379C8">
              <w:t>B. Establishment of dispute conciliation procedure regarding joint data submission/joint data use of registration dossier [Article 17-2, Form 9 and Form 9-2]</w:t>
            </w:r>
          </w:p>
          <w:p w:rsidR="00FE448B" w:rsidRPr="00C379C8" w:rsidP="002F6A28" w14:paraId="6866FFFD" w14:textId="77777777">
            <w:pPr>
              <w:spacing w:before="120" w:after="120"/>
            </w:pPr>
            <w:r w:rsidRPr="00C379C8">
              <w:t>- A person seeking dispute conciliation shall submit an application by using Form No. 9 to the Minister of Climate, Energy and Environment, with supporting documents proving that the dispute may cause disruption to registration, etc.</w:t>
            </w:r>
          </w:p>
          <w:p w:rsidR="00FE448B" w:rsidRPr="00C379C8" w:rsidP="002F6A28" w14:paraId="52778BD6" w14:textId="77777777">
            <w:pPr>
              <w:spacing w:before="120" w:after="120"/>
            </w:pPr>
            <w:r w:rsidRPr="00C379C8">
              <w:t>- Where it is necessary for the Minister of Climate, Energy and Environment to prepare recommendation, the Minister may request the applicant and other parties to submit relevant data and information and set a deadline for such submission, and may also request the Korea Environment Corporation to support relevant works such as an investigation for fact-finding.</w:t>
            </w:r>
          </w:p>
          <w:p w:rsidR="00FE448B" w:rsidRPr="00C379C8" w:rsidP="002F6A28" w14:paraId="4F3C8568" w14:textId="77777777">
            <w:pPr>
              <w:spacing w:before="120" w:after="120"/>
            </w:pPr>
            <w:r w:rsidRPr="00C379C8">
              <w:t>- A party who is presented with the recommendation for resolution of dispute shall notify the Minister of Climate, Energy and Environment of acceptance or rejection within 30 days. If no intention is expressed within the period, the recommendation shall be deemed accepted.</w:t>
            </w:r>
          </w:p>
          <w:p w:rsidR="00FE448B" w:rsidRPr="00C379C8" w:rsidP="002F6A28" w14:paraId="5FD6B980" w14:textId="77777777">
            <w:pPr>
              <w:spacing w:before="120" w:after="120"/>
            </w:pPr>
            <w:r w:rsidRPr="00C379C8">
              <w:t>C. Establishment of procedure for the deferral of data submission in registration dossier that requires data owner's consent to use, and the extension of the deferral period thereof [Article 17-3, Form 9-3, Form 9-4 and Form 9-5 newly inserted in the Enforcement Rule]</w:t>
            </w:r>
          </w:p>
          <w:p w:rsidR="00FE448B" w:rsidRPr="00C379C8" w:rsidP="002F6A28" w14:paraId="4B9751B8" w14:textId="77777777">
            <w:pPr>
              <w:spacing w:before="120" w:after="120"/>
            </w:pPr>
            <w:r w:rsidRPr="00C379C8">
              <w:t>- A person seeking data submission deferral of registration dossier shall submit an application for data submission deferral by using Form No. 9-3 to the President of the National Institute of Chemical Safety, with supporting documents proving that the application meets the requirements for deferral, etc.</w:t>
            </w:r>
          </w:p>
          <w:p w:rsidR="00FE448B" w:rsidRPr="00C379C8" w:rsidP="002F6A28" w14:paraId="0726E11B" w14:textId="77777777">
            <w:pPr>
              <w:spacing w:before="120" w:after="120"/>
            </w:pPr>
            <w:r w:rsidRPr="00C379C8">
              <w:t>- The President of the National Institute of Chemical Safety shall review the application received, and notify the result within 30 days from the date of receipt. In addition, a person seeking extension of the deferral period shall submit an application for extension by using Form No. 9-5 at least 30 days prior to expiration of the deferral period.</w:t>
            </w:r>
          </w:p>
          <w:p w:rsidR="00FE448B" w:rsidRPr="00C379C8" w:rsidP="002F6A28" w14:paraId="79967371" w14:textId="77777777">
            <w:pPr>
              <w:spacing w:before="120" w:after="120"/>
            </w:pPr>
            <w:r w:rsidRPr="00C379C8">
              <w:t>D. Establishment of procedure to report succession of duties upon a change of only representative appointed by foreign manufacturer or producer [Article 55-3, Form 38-5 newly inserted in the Enforcement Rule]</w:t>
            </w:r>
          </w:p>
          <w:p w:rsidR="00FE448B" w:rsidRPr="00C379C8" w:rsidP="002F6A28" w14:paraId="1BD79D74" w14:textId="77777777">
            <w:pPr>
              <w:spacing w:before="120" w:after="120"/>
            </w:pPr>
            <w:r w:rsidRPr="00C379C8">
              <w:t>- Where a foreign manufacturer/producer changes its only representative and the new only representative intends to succeed to the validity of duties that were performed by the former only representative, the new one shall submit supporting documents that prove succession of the duties previously performed by the former only representative to the President of the Korea Environment Corporation.</w:t>
            </w:r>
          </w:p>
        </w:tc>
      </w:tr>
      <w:tr w14:paraId="146DC9A1" w14:textId="77777777" w:rsidTr="00DB13FE">
        <w:tblPrEx>
          <w:tblW w:w="5000" w:type="pct"/>
          <w:tblLayout w:type="fixed"/>
          <w:tblLook w:val="0000"/>
        </w:tblPrEx>
        <w:tc>
          <w:tcPr>
            <w:tcW w:w="607" w:type="dxa"/>
          </w:tcPr>
          <w:p w:rsidR="00F85C99" w:rsidRPr="002F6A28" w:rsidP="002F6A28" w14:paraId="1E34B91A" w14:textId="77777777">
            <w:pPr>
              <w:spacing w:before="120" w:after="120"/>
              <w:jc w:val="left"/>
              <w:rPr>
                <w:b/>
              </w:rPr>
            </w:pPr>
            <w:r w:rsidRPr="002F6A28">
              <w:rPr>
                <w:b/>
              </w:rPr>
              <w:t>7.</w:t>
            </w:r>
          </w:p>
        </w:tc>
        <w:tc>
          <w:tcPr>
            <w:tcW w:w="8373" w:type="dxa"/>
          </w:tcPr>
          <w:p w:rsidR="00F85C99" w:rsidRPr="002F6A28" w:rsidP="002F6A28" w14:paraId="67ADDFC0"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w:t>
            </w:r>
          </w:p>
        </w:tc>
      </w:tr>
      <w:tr w14:paraId="2DF71C4C" w14:textId="77777777" w:rsidTr="00DB13FE">
        <w:tblPrEx>
          <w:tblW w:w="5000" w:type="pct"/>
          <w:tblLayout w:type="fixed"/>
          <w:tblLook w:val="0000"/>
        </w:tblPrEx>
        <w:tc>
          <w:tcPr>
            <w:tcW w:w="607" w:type="dxa"/>
          </w:tcPr>
          <w:p w:rsidR="00F85C99" w:rsidRPr="002F6A28" w:rsidP="009E75ED" w14:paraId="52DCE926" w14:textId="77777777">
            <w:pPr>
              <w:spacing w:before="120" w:after="120"/>
              <w:jc w:val="left"/>
              <w:rPr>
                <w:b/>
              </w:rPr>
            </w:pPr>
            <w:r w:rsidRPr="002F6A28">
              <w:rPr>
                <w:b/>
              </w:rPr>
              <w:t>8.</w:t>
            </w:r>
          </w:p>
        </w:tc>
        <w:tc>
          <w:tcPr>
            <w:tcW w:w="8373" w:type="dxa"/>
          </w:tcPr>
          <w:p w:rsidR="000C3B6C" w:rsidRPr="00EC00D2" w:rsidP="007F13E8" w14:paraId="7FE93177" w14:textId="77777777">
            <w:pPr>
              <w:spacing w:before="120" w:after="120"/>
              <w:rPr>
                <w:bCs/>
              </w:rPr>
            </w:pPr>
            <w:r w:rsidRPr="002F6A28">
              <w:rPr>
                <w:b/>
              </w:rPr>
              <w:t>Relevant documents:</w:t>
            </w:r>
            <w:r w:rsidRPr="002F6A28" w:rsidR="00EE3A11">
              <w:t xml:space="preserve"> </w:t>
            </w:r>
          </w:p>
          <w:p w:rsidR="00EE3A11" w:rsidRPr="002F6A28" w:rsidP="007F13E8" w14:paraId="301B9A31" w14:textId="77777777">
            <w:pPr>
              <w:spacing w:before="120" w:after="120"/>
            </w:pPr>
            <w:r w:rsidRPr="002F6A28">
              <w:t>MCEE Public Notice No. 2026-129</w:t>
            </w:r>
          </w:p>
        </w:tc>
      </w:tr>
      <w:tr w14:paraId="335FD160" w14:textId="77777777" w:rsidTr="00DB13FE">
        <w:tblPrEx>
          <w:tblW w:w="5000" w:type="pct"/>
          <w:tblLayout w:type="fixed"/>
          <w:tblLook w:val="0000"/>
        </w:tblPrEx>
        <w:tc>
          <w:tcPr>
            <w:tcW w:w="607" w:type="dxa"/>
          </w:tcPr>
          <w:p w:rsidR="00EE3A11" w:rsidRPr="002F6A28" w:rsidP="002F6A28" w14:paraId="7C0568EC" w14:textId="77777777">
            <w:pPr>
              <w:spacing w:before="120" w:after="120"/>
              <w:jc w:val="left"/>
              <w:rPr>
                <w:b/>
              </w:rPr>
            </w:pPr>
            <w:r w:rsidRPr="002F6A28">
              <w:rPr>
                <w:b/>
              </w:rPr>
              <w:t>9.</w:t>
            </w:r>
          </w:p>
        </w:tc>
        <w:tc>
          <w:tcPr>
            <w:tcW w:w="8373" w:type="dxa"/>
          </w:tcPr>
          <w:p w:rsidR="00EE3A11" w:rsidRPr="002F6A28" w:rsidP="008953C4" w14:paraId="7697135A" w14:textId="77777777">
            <w:pPr>
              <w:spacing w:before="120" w:after="120"/>
            </w:pPr>
            <w:r w:rsidRPr="002F6A28">
              <w:rPr>
                <w:b/>
              </w:rPr>
              <w:t>Proposed date of adoption:</w:t>
            </w:r>
            <w:r w:rsidRPr="00C379C8">
              <w:t xml:space="preserve"> </w:t>
            </w:r>
            <w:r w:rsidRPr="00C379C8">
              <w:t>12 May 2026</w:t>
            </w:r>
          </w:p>
          <w:p w:rsidR="00EE3A11" w:rsidRPr="002F6A28" w:rsidP="008953C4" w14:paraId="1CCE5A02" w14:textId="77777777">
            <w:pPr>
              <w:spacing w:after="120"/>
            </w:pPr>
            <w:r w:rsidRPr="002F6A28">
              <w:rPr>
                <w:b/>
              </w:rPr>
              <w:t>Proposed date of entry into force:</w:t>
            </w:r>
            <w:r w:rsidRPr="00C379C8">
              <w:t xml:space="preserve"> </w:t>
            </w:r>
            <w:r w:rsidRPr="00C379C8">
              <w:t>12 May 2026</w:t>
            </w:r>
          </w:p>
        </w:tc>
      </w:tr>
      <w:tr w14:paraId="6A9954FC" w14:textId="77777777" w:rsidTr="00DB13FE">
        <w:tblPrEx>
          <w:tblW w:w="5000" w:type="pct"/>
          <w:tblLayout w:type="fixed"/>
          <w:tblLook w:val="0000"/>
        </w:tblPrEx>
        <w:tc>
          <w:tcPr>
            <w:tcW w:w="607" w:type="dxa"/>
            <w:tcBorders>
              <w:bottom w:val="double" w:sz="4" w:space="0" w:color="auto"/>
            </w:tcBorders>
          </w:tcPr>
          <w:p w:rsidR="00F85C99" w:rsidRPr="002F6A28" w:rsidP="002F6A28" w14:paraId="7DF010C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DBFEE3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722AB0B" w14:textId="77777777">
            <w:pPr>
              <w:spacing w:before="120" w:after="120"/>
              <w:rPr>
                <w:bCs/>
              </w:rPr>
            </w:pPr>
            <w:r w:rsidRPr="002F6A28">
              <w:rPr>
                <w:b/>
              </w:rPr>
              <w:t>Final date for comments:</w:t>
            </w:r>
            <w:r w:rsidRPr="00C379C8" w:rsidR="00EE3A11">
              <w:t xml:space="preserve"> 14 April 2026</w:t>
            </w:r>
          </w:p>
          <w:p w:rsidR="000C3B6C" w:rsidRPr="00E3324D" w:rsidP="000C3B6C" w14:paraId="1808909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BA021F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944A9AB" w14:textId="77777777">
            <w:r w:rsidRPr="00CE6C29">
              <w:t>Korea WTO TBT Enquiry Point</w:t>
            </w:r>
          </w:p>
          <w:p w:rsidR="00CE6C29" w:rsidRPr="00CE6C29" w:rsidP="000C3B6C" w14:paraId="0A2DFF42" w14:textId="77777777">
            <w:r w:rsidRPr="00CE6C29">
              <w:t>Technical Regulatory Policy Division</w:t>
            </w:r>
          </w:p>
          <w:p w:rsidR="00CE6C29" w:rsidRPr="00CE6C29" w:rsidP="000C3B6C" w14:paraId="21A63D4D" w14:textId="77777777">
            <w:r w:rsidRPr="00CE6C29">
              <w:t>Korean Agency for Technology and Standards (KATS)</w:t>
            </w:r>
          </w:p>
          <w:p w:rsidR="00CE6C29" w:rsidRPr="00CE6C29" w:rsidP="000C3B6C" w14:paraId="018A80E7" w14:textId="77777777">
            <w:r w:rsidRPr="00CE6C29">
              <w:t>93 Isu-ro Maengdong-myeon Eumseong-gun</w:t>
            </w:r>
          </w:p>
          <w:p w:rsidR="00CE6C29" w:rsidRPr="00CE6C29" w:rsidP="000C3B6C" w14:paraId="397FCDCC" w14:textId="77777777">
            <w:r w:rsidRPr="00CE6C29">
              <w:t>Chungchungbuk-do</w:t>
            </w:r>
          </w:p>
          <w:p w:rsidR="00CE6C29" w:rsidRPr="00CE6C29" w:rsidP="000C3B6C" w14:paraId="7706E792" w14:textId="77777777">
            <w:r w:rsidRPr="00CE6C29">
              <w:t>27737</w:t>
            </w:r>
          </w:p>
          <w:p w:rsidR="00CE6C29" w:rsidRPr="00CE6C29" w:rsidP="000C3B6C" w14:paraId="5EEEB6E3" w14:textId="77777777">
            <w:r w:rsidRPr="00CE6C29">
              <w:t>Tel: +(82) 43 870 5315</w:t>
            </w:r>
          </w:p>
          <w:p w:rsidR="00CE6C29" w:rsidRPr="00CE6C29" w:rsidP="000C3B6C" w14:paraId="06EAFD35" w14:textId="77777777">
            <w:r w:rsidRPr="00CE6C29">
              <w:t>Fax: +(82) 43 870 5682</w:t>
            </w:r>
          </w:p>
          <w:p w:rsidR="00CE6C29" w:rsidRPr="00CE6C29" w:rsidP="000C3B6C" w14:paraId="00008C76" w14:textId="77777777">
            <w:r w:rsidRPr="00CE6C29">
              <w:t xml:space="preserve">Email: </w:t>
            </w:r>
            <w:hyperlink r:id="rId7" w:history="1">
              <w:r w:rsidRPr="00CE6C29">
                <w:rPr>
                  <w:color w:val="0000FF"/>
                  <w:u w:val="single"/>
                </w:rPr>
                <w:t>tbt@korea.kr</w:t>
              </w:r>
            </w:hyperlink>
          </w:p>
          <w:p w:rsidR="00CE6C29" w:rsidRPr="00CE6C29" w:rsidP="000C3B6C" w14:paraId="301932CE" w14:textId="77777777">
            <w:r w:rsidRPr="00CE6C29">
              <w:t xml:space="preserve">Website: </w:t>
            </w:r>
            <w:hyperlink r:id="rId8" w:tgtFrame="_blank" w:history="1">
              <w:r w:rsidRPr="00CE6C29">
                <w:rPr>
                  <w:color w:val="0000FF"/>
                  <w:u w:val="single"/>
                </w:rPr>
                <w:t>https://www.knowtbt.kr</w:t>
              </w:r>
            </w:hyperlink>
          </w:p>
          <w:p w:rsidR="00CE6C29" w:rsidRPr="00CE6C29" w:rsidP="000C3B6C" w14:paraId="51BEDB8F" w14:textId="77777777">
            <w:r w:rsidRPr="00CE6C29">
              <w:t>Agricultural products:</w:t>
            </w:r>
          </w:p>
          <w:p w:rsidR="00CE6C29" w:rsidRPr="00CE6C29" w:rsidP="000C3B6C" w14:paraId="21F9D298" w14:textId="77777777">
            <w:r w:rsidRPr="00CE6C29">
              <w:t>Quarantine Policy Division</w:t>
            </w:r>
          </w:p>
          <w:p w:rsidR="00CE6C29" w:rsidRPr="00CE6C29" w:rsidP="000C3B6C" w14:paraId="0810DC4D" w14:textId="77777777">
            <w:r w:rsidRPr="00CE6C29">
              <w:t>Ministry of Agriculture, Food and Rural Affairs (MAFRA)</w:t>
            </w:r>
          </w:p>
          <w:p w:rsidR="00CE6C29" w:rsidRPr="00CE6C29" w:rsidP="000C3B6C" w14:paraId="09E0299A" w14:textId="77777777">
            <w:r w:rsidRPr="00CE6C29">
              <w:t>94, Dasom 2-ro, Sejong-si</w:t>
            </w:r>
          </w:p>
          <w:p w:rsidR="00CE6C29" w:rsidRPr="00CE6C29" w:rsidP="000C3B6C" w14:paraId="77A8B230" w14:textId="77777777">
            <w:r w:rsidRPr="00CE6C29">
              <w:t>Sejong-si</w:t>
            </w:r>
          </w:p>
          <w:p w:rsidR="00CE6C29" w:rsidRPr="00CE6C29" w:rsidP="000C3B6C" w14:paraId="1DC8D2F3" w14:textId="77777777">
            <w:r w:rsidRPr="00CE6C29">
              <w:t>Sejong-si 339-012</w:t>
            </w:r>
          </w:p>
          <w:p w:rsidR="00CE6C29" w:rsidRPr="00CE6C29" w:rsidP="000C3B6C" w14:paraId="3C518354" w14:textId="77777777">
            <w:r w:rsidRPr="00CE6C29">
              <w:t>Tel: +(82 44) 201-2080</w:t>
            </w:r>
          </w:p>
          <w:p w:rsidR="00CE6C29" w:rsidRPr="00CE6C29" w:rsidP="000C3B6C" w14:paraId="1E27F932" w14:textId="77777777">
            <w:r w:rsidRPr="00CE6C29">
              <w:t>Fax: +(82 44) 868-0449</w:t>
            </w:r>
          </w:p>
          <w:p w:rsidR="00CE6C29" w:rsidRPr="00CE6C29" w:rsidP="000C3B6C" w14:paraId="7E8FB82B" w14:textId="77777777">
            <w:pPr>
              <w:spacing w:after="120"/>
            </w:pPr>
            <w:r w:rsidRPr="00CE6C29">
              <w:t xml:space="preserve">Email: </w:t>
            </w:r>
            <w:hyperlink r:id="rId9" w:history="1">
              <w:r w:rsidRPr="00CE6C29">
                <w:rPr>
                  <w:color w:val="0000FF"/>
                  <w:u w:val="single"/>
                </w:rPr>
                <w:t>wtoagri@korea.kr</w:t>
              </w:r>
            </w:hyperlink>
          </w:p>
        </w:tc>
      </w:tr>
    </w:tbl>
    <w:p w:rsidR="00EE3A11" w:rsidRPr="002F6A28" w:rsidP="00887259" w14:paraId="175E420F"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AF75A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16A5C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3012D4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2B8C1F" w14:textId="77777777">
    <w:pPr>
      <w:pStyle w:val="Header"/>
      <w:pBdr>
        <w:bottom w:val="single" w:sz="4" w:space="1" w:color="auto"/>
      </w:pBdr>
      <w:tabs>
        <w:tab w:val="clear" w:pos="4513"/>
        <w:tab w:val="clear" w:pos="9027"/>
      </w:tabs>
      <w:jc w:val="center"/>
    </w:pPr>
    <w:r w:rsidRPr="002F6A28">
      <w:t>tbtSymbol</w:t>
    </w:r>
  </w:p>
  <w:p w:rsidR="009239F7" w:rsidRPr="002F6A28" w:rsidP="009239F7" w14:paraId="4CAB4DFD" w14:textId="77777777">
    <w:pPr>
      <w:pStyle w:val="Header"/>
      <w:pBdr>
        <w:bottom w:val="single" w:sz="4" w:space="1" w:color="auto"/>
      </w:pBdr>
      <w:tabs>
        <w:tab w:val="clear" w:pos="4513"/>
        <w:tab w:val="clear" w:pos="9027"/>
      </w:tabs>
      <w:jc w:val="center"/>
    </w:pPr>
  </w:p>
  <w:p w:rsidR="009239F7" w:rsidRPr="002F6A28" w:rsidP="009239F7" w14:paraId="62DBBCB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2E4E36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2DEB5B" w14:textId="77777777">
    <w:pPr>
      <w:pStyle w:val="Header"/>
      <w:pBdr>
        <w:bottom w:val="single" w:sz="4" w:space="1" w:color="auto"/>
      </w:pBdr>
      <w:tabs>
        <w:tab w:val="clear" w:pos="4513"/>
        <w:tab w:val="clear" w:pos="9027"/>
      </w:tabs>
      <w:jc w:val="center"/>
    </w:pPr>
    <w:bookmarkStart w:id="0" w:name="spsSymbolHeader"/>
    <w:r w:rsidRPr="002F6A28">
      <w:t>G/TBT/N/KOR/1343</w:t>
    </w:r>
    <w:bookmarkEnd w:id="0"/>
  </w:p>
  <w:p w:rsidR="009239F7" w:rsidRPr="002F6A28" w:rsidP="009239F7" w14:paraId="36AAA773" w14:textId="77777777">
    <w:pPr>
      <w:pStyle w:val="Header"/>
      <w:pBdr>
        <w:bottom w:val="single" w:sz="4" w:space="1" w:color="auto"/>
      </w:pBdr>
      <w:tabs>
        <w:tab w:val="clear" w:pos="4513"/>
        <w:tab w:val="clear" w:pos="9027"/>
      </w:tabs>
      <w:jc w:val="center"/>
    </w:pPr>
  </w:p>
  <w:p w:rsidR="009239F7" w:rsidRPr="002F6A28" w:rsidP="009239F7" w14:paraId="4BE6B2C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C648DF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1AA1D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87E0C6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6ADC992" w14:textId="77777777">
          <w:pPr>
            <w:jc w:val="right"/>
            <w:rPr>
              <w:b/>
              <w:color w:val="FF0000"/>
              <w:szCs w:val="16"/>
            </w:rPr>
          </w:pPr>
        </w:p>
      </w:tc>
    </w:tr>
    <w:bookmarkEnd w:id="1"/>
    <w:tr w14:paraId="0887018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CBF404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0117375" w14:textId="77777777">
          <w:pPr>
            <w:jc w:val="right"/>
            <w:rPr>
              <w:b/>
              <w:szCs w:val="16"/>
            </w:rPr>
          </w:pPr>
        </w:p>
      </w:tc>
    </w:tr>
    <w:tr w14:paraId="755B6EA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E538B5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6145707" w14:textId="77777777">
          <w:pPr>
            <w:jc w:val="right"/>
            <w:rPr>
              <w:b/>
              <w:szCs w:val="16"/>
            </w:rPr>
          </w:pPr>
          <w:bookmarkStart w:id="2" w:name="bmkSymbols"/>
          <w:r w:rsidRPr="002F6A28">
            <w:rPr>
              <w:b/>
              <w:szCs w:val="16"/>
            </w:rPr>
            <w:t>G/TBT/N/KOR/1343</w:t>
          </w:r>
          <w:bookmarkEnd w:id="2"/>
        </w:p>
      </w:tc>
    </w:tr>
    <w:tr w14:paraId="214AFFD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FB0BE9B" w14:textId="77777777"/>
      </w:tc>
      <w:tc>
        <w:tcPr>
          <w:tcW w:w="5448" w:type="dxa"/>
          <w:gridSpan w:val="2"/>
          <w:shd w:val="clear" w:color="auto" w:fill="FFFFFF"/>
          <w:tcMar>
            <w:left w:w="108" w:type="dxa"/>
            <w:right w:w="108" w:type="dxa"/>
          </w:tcMar>
          <w:vAlign w:val="center"/>
        </w:tcPr>
        <w:p w:rsidR="00ED54E0" w:rsidRPr="009239F7" w:rsidP="00B801E9" w14:paraId="4A8D1427" w14:textId="77777777">
          <w:pPr>
            <w:jc w:val="right"/>
            <w:rPr>
              <w:szCs w:val="16"/>
            </w:rPr>
          </w:pPr>
          <w:bookmarkStart w:id="3" w:name="spsDateDistribution"/>
          <w:bookmarkStart w:id="4" w:name="bmkDate"/>
          <w:r w:rsidRPr="009239F7">
            <w:rPr>
              <w:szCs w:val="16"/>
            </w:rPr>
            <w:t>13 February 2026</w:t>
          </w:r>
          <w:bookmarkEnd w:id="3"/>
          <w:bookmarkEnd w:id="4"/>
        </w:p>
      </w:tc>
    </w:tr>
    <w:tr w14:paraId="1888A43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5450B75" w14:textId="77777777">
          <w:pPr>
            <w:jc w:val="left"/>
            <w:rPr>
              <w:b/>
            </w:rPr>
          </w:pPr>
          <w:bookmarkStart w:id="5" w:name="bmkSerial"/>
          <w:r>
            <w:rPr>
              <w:rFonts w:ascii="Verdana" w:eastAsia="Verdana" w:hAnsi="Verdana" w:cs="Verdana"/>
              <w:b w:val="0"/>
              <w:color w:val="FF0000"/>
              <w:sz w:val="18"/>
            </w:rPr>
            <w:t>(26-1025)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4D55E1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6AF02A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D1029A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01B699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30676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688268">
    <w:abstractNumId w:val="9"/>
  </w:num>
  <w:num w:numId="2" w16cid:durableId="638922128">
    <w:abstractNumId w:val="7"/>
  </w:num>
  <w:num w:numId="3" w16cid:durableId="594941223">
    <w:abstractNumId w:val="6"/>
  </w:num>
  <w:num w:numId="4" w16cid:durableId="1793983053">
    <w:abstractNumId w:val="5"/>
  </w:num>
  <w:num w:numId="5" w16cid:durableId="557521179">
    <w:abstractNumId w:val="4"/>
  </w:num>
  <w:num w:numId="6" w16cid:durableId="1787238834">
    <w:abstractNumId w:val="12"/>
  </w:num>
  <w:num w:numId="7" w16cid:durableId="1946688526">
    <w:abstractNumId w:val="11"/>
  </w:num>
  <w:num w:numId="8" w16cid:durableId="1354377172">
    <w:abstractNumId w:val="10"/>
  </w:num>
  <w:num w:numId="9" w16cid:durableId="5195833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5829395">
    <w:abstractNumId w:val="13"/>
  </w:num>
  <w:num w:numId="11" w16cid:durableId="325206597">
    <w:abstractNumId w:val="8"/>
  </w:num>
  <w:num w:numId="12" w16cid:durableId="2117751921">
    <w:abstractNumId w:val="3"/>
  </w:num>
  <w:num w:numId="13" w16cid:durableId="787309430">
    <w:abstractNumId w:val="2"/>
  </w:num>
  <w:num w:numId="14" w16cid:durableId="1371607875">
    <w:abstractNumId w:val="1"/>
  </w:num>
  <w:num w:numId="15" w16cid:durableId="1897743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E3D78"/>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0C55"/>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3376"/>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C3A05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KOR/26_00902_00_x.pdf" TargetMode="External" /><Relationship Id="rId6" Type="http://schemas.openxmlformats.org/officeDocument/2006/relationships/hyperlink" Target="mailto:dndud9029@korea.kr" TargetMode="External" /><Relationship Id="rId7" Type="http://schemas.openxmlformats.org/officeDocument/2006/relationships/hyperlink" Target="mailto:tbt@korea.kr" TargetMode="External" /><Relationship Id="rId8" Type="http://schemas.openxmlformats.org/officeDocument/2006/relationships/hyperlink" Target="https://www.knowtbt.kr" TargetMode="External" /><Relationship Id="rId9" Type="http://schemas.openxmlformats.org/officeDocument/2006/relationships/hyperlink" Target="mailto:wtoagri@korea.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2026-02-13T10:29:00Z</dcterms:created>
  <dcterms:modified xsi:type="dcterms:W3CDTF">2026-02-13T10:29:00Z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