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438CEAE" w14:textId="77777777">
      <w:pPr>
        <w:pStyle w:val="Title"/>
        <w:rPr>
          <w:caps w:val="0"/>
          <w:kern w:val="0"/>
        </w:rPr>
      </w:pPr>
      <w:r w:rsidRPr="002F6A28">
        <w:rPr>
          <w:caps w:val="0"/>
          <w:kern w:val="0"/>
        </w:rPr>
        <w:t>NOTIFICATION</w:t>
      </w:r>
    </w:p>
    <w:p w:rsidR="009239F7" w:rsidRPr="002F6A28" w:rsidP="002F6A28" w14:paraId="525DB0FE" w14:textId="77777777">
      <w:pPr>
        <w:jc w:val="center"/>
      </w:pPr>
      <w:r w:rsidRPr="002F6A28">
        <w:t>The following notification is being circulated in accordance with Article 10.6</w:t>
      </w:r>
    </w:p>
    <w:p w:rsidR="009239F7" w:rsidRPr="002F6A28" w:rsidP="002F6A28" w14:paraId="6F5BDA8F"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0F817BD" w14:textId="77777777" w:rsidTr="00DB13FE">
        <w:tblPrEx>
          <w:tblW w:w="5000" w:type="pct"/>
          <w:tblLayout w:type="fixed"/>
          <w:tblLook w:val="0000"/>
        </w:tblPrEx>
        <w:tc>
          <w:tcPr>
            <w:tcW w:w="607" w:type="dxa"/>
            <w:tcBorders>
              <w:top w:val="double" w:sz="4" w:space="0" w:color="auto"/>
            </w:tcBorders>
          </w:tcPr>
          <w:p w:rsidR="00F85C99" w:rsidRPr="002F6A28" w:rsidP="002F6A28" w14:paraId="31DC9B6F" w14:textId="77777777">
            <w:pPr>
              <w:spacing w:before="120" w:after="120"/>
              <w:jc w:val="left"/>
            </w:pPr>
            <w:r w:rsidRPr="002F6A28">
              <w:rPr>
                <w:b/>
              </w:rPr>
              <w:t>1.</w:t>
            </w:r>
          </w:p>
        </w:tc>
        <w:tc>
          <w:tcPr>
            <w:tcW w:w="8373" w:type="dxa"/>
            <w:tcBorders>
              <w:top w:val="double" w:sz="4" w:space="0" w:color="auto"/>
            </w:tcBorders>
          </w:tcPr>
          <w:p w:rsidR="00F85C99" w:rsidRPr="002F6A28" w:rsidP="00C805B6" w14:paraId="7743B1FC" w14:textId="77777777">
            <w:pPr>
              <w:spacing w:before="120" w:after="120"/>
            </w:pPr>
            <w:r w:rsidRPr="002F6A28">
              <w:rPr>
                <w:b/>
              </w:rPr>
              <w:t>Notifying Member:</w:t>
            </w:r>
            <w:r w:rsidRPr="00C92678" w:rsidR="00EE3A11">
              <w:t xml:space="preserve"> </w:t>
            </w:r>
            <w:r w:rsidRPr="00C92678" w:rsidR="00EE3A11">
              <w:rPr>
                <w:u w:val="single"/>
              </w:rPr>
              <w:t>DENMARK</w:t>
            </w:r>
          </w:p>
          <w:p w:rsidR="00F85C99" w:rsidRPr="002F6A28" w:rsidP="002F6A28" w14:paraId="7B100761"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75B52CA8" w14:textId="77777777" w:rsidTr="00DB13FE">
        <w:tblPrEx>
          <w:tblW w:w="5000" w:type="pct"/>
          <w:tblLayout w:type="fixed"/>
          <w:tblLook w:val="0000"/>
        </w:tblPrEx>
        <w:tc>
          <w:tcPr>
            <w:tcW w:w="607" w:type="dxa"/>
          </w:tcPr>
          <w:p w:rsidR="00F85C99" w:rsidRPr="002F6A28" w:rsidP="002F6A28" w14:paraId="38B37F1C" w14:textId="77777777">
            <w:pPr>
              <w:spacing w:before="120" w:after="120"/>
              <w:jc w:val="left"/>
            </w:pPr>
            <w:r w:rsidRPr="002F6A28">
              <w:rPr>
                <w:b/>
              </w:rPr>
              <w:t>2.</w:t>
            </w:r>
          </w:p>
        </w:tc>
        <w:tc>
          <w:tcPr>
            <w:tcW w:w="8373" w:type="dxa"/>
          </w:tcPr>
          <w:p w:rsidR="00F85C99" w:rsidRPr="002F6A28" w:rsidP="000C3B6C" w14:paraId="592019A8" w14:textId="77777777">
            <w:pPr>
              <w:spacing w:before="120" w:after="120"/>
            </w:pPr>
            <w:r w:rsidRPr="002F6A28">
              <w:rPr>
                <w:b/>
              </w:rPr>
              <w:t>Agency responsible:</w:t>
            </w:r>
            <w:r w:rsidRPr="00C379C8" w:rsidR="00EE3A11">
              <w:t xml:space="preserve"> </w:t>
            </w:r>
          </w:p>
          <w:p w:rsidR="00EE3A11" w:rsidRPr="00C379C8" w:rsidP="000C3B6C" w14:paraId="3F851C9F" w14:textId="77777777">
            <w:r w:rsidRPr="00C379C8">
              <w:t>Danish Road Traffic Authority</w:t>
            </w:r>
          </w:p>
          <w:p w:rsidR="00EE3A11" w:rsidRPr="00C379C8" w:rsidP="000C3B6C" w14:paraId="70A7CA63" w14:textId="77777777">
            <w:r w:rsidRPr="00C379C8">
              <w:t>Sorsigvej 35</w:t>
            </w:r>
          </w:p>
          <w:p w:rsidR="00EE3A11" w:rsidRPr="00C379C8" w:rsidP="000C3B6C" w14:paraId="700C34DE" w14:textId="77777777">
            <w:r w:rsidRPr="00C379C8">
              <w:t>6760 Ribe</w:t>
            </w:r>
          </w:p>
          <w:p w:rsidR="00EE3A11" w:rsidRPr="00C379C8" w:rsidP="000C3B6C" w14:paraId="1F55210F" w14:textId="77777777">
            <w:r w:rsidRPr="00C379C8">
              <w:t>Denmark</w:t>
            </w:r>
          </w:p>
          <w:p w:rsidR="00EE3A11" w:rsidRPr="00C379C8" w:rsidP="000C3B6C" w14:paraId="1FE21265" w14:textId="77777777">
            <w:r w:rsidRPr="00C379C8">
              <w:t>Phone: +45 7221 8899</w:t>
            </w:r>
          </w:p>
          <w:p w:rsidR="00EE3A11" w:rsidRPr="00C379C8" w:rsidP="000C3B6C" w14:paraId="3EE86D48" w14:textId="77777777">
            <w:pPr>
              <w:spacing w:after="120"/>
            </w:pPr>
            <w:r w:rsidRPr="00C379C8">
              <w:t xml:space="preserve">Email: </w:t>
            </w:r>
            <w:hyperlink r:id="rId5" w:history="1">
              <w:r w:rsidRPr="00C379C8">
                <w:rPr>
                  <w:color w:val="0000FF"/>
                  <w:u w:val="single"/>
                </w:rPr>
                <w:t>info@fstyr.dk</w:t>
              </w:r>
            </w:hyperlink>
          </w:p>
        </w:tc>
      </w:tr>
      <w:tr w14:paraId="258F5861" w14:textId="77777777" w:rsidTr="00DB13FE">
        <w:tblPrEx>
          <w:tblW w:w="5000" w:type="pct"/>
          <w:tblLayout w:type="fixed"/>
          <w:tblLook w:val="0000"/>
        </w:tblPrEx>
        <w:tc>
          <w:tcPr>
            <w:tcW w:w="607" w:type="dxa"/>
          </w:tcPr>
          <w:p w:rsidR="00F85C99" w:rsidRPr="002F6A28" w:rsidP="002F6A28" w14:paraId="427F3080" w14:textId="77777777">
            <w:pPr>
              <w:spacing w:before="120" w:after="120"/>
              <w:jc w:val="left"/>
              <w:rPr>
                <w:b/>
              </w:rPr>
            </w:pPr>
            <w:r w:rsidRPr="002F6A28">
              <w:rPr>
                <w:b/>
              </w:rPr>
              <w:t>3.</w:t>
            </w:r>
          </w:p>
        </w:tc>
        <w:tc>
          <w:tcPr>
            <w:tcW w:w="8373" w:type="dxa"/>
          </w:tcPr>
          <w:p w:rsidR="00F85C99" w:rsidRPr="0058336F" w:rsidP="002F6A28" w14:paraId="247487ED"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00E48B7B" w14:textId="77777777" w:rsidTr="00DB13FE">
        <w:tblPrEx>
          <w:tblW w:w="5000" w:type="pct"/>
          <w:tblLayout w:type="fixed"/>
          <w:tblLook w:val="0000"/>
        </w:tblPrEx>
        <w:tc>
          <w:tcPr>
            <w:tcW w:w="607" w:type="dxa"/>
          </w:tcPr>
          <w:p w:rsidR="00F85C99" w:rsidRPr="002F6A28" w:rsidP="002F6A28" w14:paraId="073E4D72" w14:textId="77777777">
            <w:pPr>
              <w:spacing w:before="120" w:after="120"/>
              <w:jc w:val="left"/>
            </w:pPr>
            <w:r w:rsidRPr="002F6A28">
              <w:rPr>
                <w:b/>
              </w:rPr>
              <w:t>4.</w:t>
            </w:r>
          </w:p>
        </w:tc>
        <w:tc>
          <w:tcPr>
            <w:tcW w:w="8373" w:type="dxa"/>
          </w:tcPr>
          <w:p w:rsidR="00F85C99" w:rsidRPr="002F6A28" w:rsidP="002F6A28" w14:paraId="7C2DB779"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Ignition interlock devices</w:t>
            </w:r>
          </w:p>
        </w:tc>
      </w:tr>
      <w:tr w14:paraId="1E05BEBB" w14:textId="77777777" w:rsidTr="00DB13FE">
        <w:tblPrEx>
          <w:tblW w:w="5000" w:type="pct"/>
          <w:tblLayout w:type="fixed"/>
          <w:tblLook w:val="0000"/>
        </w:tblPrEx>
        <w:tc>
          <w:tcPr>
            <w:tcW w:w="607" w:type="dxa"/>
          </w:tcPr>
          <w:p w:rsidR="00F85C99" w:rsidRPr="002F6A28" w:rsidP="002F6A28" w14:paraId="5AC79E29" w14:textId="77777777">
            <w:pPr>
              <w:spacing w:before="120" w:after="120"/>
              <w:jc w:val="left"/>
            </w:pPr>
            <w:r w:rsidRPr="002F6A28">
              <w:rPr>
                <w:b/>
              </w:rPr>
              <w:t>5.</w:t>
            </w:r>
          </w:p>
        </w:tc>
        <w:tc>
          <w:tcPr>
            <w:tcW w:w="8373" w:type="dxa"/>
          </w:tcPr>
          <w:p w:rsidR="00F85C99" w:rsidP="002F6A28" w14:paraId="370B78BE"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Order on ignition interlock devices to be used in connection with driving licences with an ignition interlock condition; (4 page(s), in Danish)</w:t>
            </w:r>
          </w:p>
          <w:p w:rsidR="000C3B6C" w:rsidRPr="000C3B6C" w:rsidP="002F6A28" w14:paraId="4E23DAE7"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414244" w:rsidRPr="00CE6C29" w:rsidP="002F6A28" w14:paraId="5091AD81" w14:textId="77777777">
            <w:pPr>
              <w:pBdr>
                <w:top w:val="none" w:sz="0" w:space="4" w:color="auto"/>
              </w:pBdr>
              <w:rPr>
                <w:iCs/>
              </w:rPr>
            </w:pPr>
            <w:hyperlink r:id="rId6" w:tgtFrame="_blank" w:history="1">
              <w:r w:rsidRPr="00CE6C29">
                <w:rPr>
                  <w:iCs/>
                  <w:color w:val="0000FF"/>
                  <w:u w:val="single"/>
                </w:rPr>
                <w:t>https://members.wto.org/crnattachments/2026/TBT/DNK/26_00788_00_x.pdf</w:t>
              </w:r>
            </w:hyperlink>
          </w:p>
          <w:p w:rsidR="00414244" w:rsidRPr="00CE6C29" w:rsidP="002F6A28" w14:paraId="7FBA02AE" w14:textId="77777777">
            <w:pPr>
              <w:pBdr>
                <w:bottom w:val="none" w:sz="0" w:space="4" w:color="auto"/>
              </w:pBdr>
              <w:spacing w:after="120"/>
              <w:rPr>
                <w:iCs/>
              </w:rPr>
            </w:pPr>
            <w:hyperlink r:id="rId7" w:tgtFrame="_blank" w:history="1">
              <w:r w:rsidRPr="00CE6C29">
                <w:rPr>
                  <w:iCs/>
                  <w:color w:val="0000FF"/>
                  <w:u w:val="single"/>
                </w:rPr>
                <w:t>https://members.wto.org/crnattachments/2026/TBT/DNK/26_00788_01_x.pdf</w:t>
              </w:r>
            </w:hyperlink>
          </w:p>
        </w:tc>
      </w:tr>
      <w:tr w14:paraId="18CC20A4" w14:textId="77777777" w:rsidTr="00DB13FE">
        <w:tblPrEx>
          <w:tblW w:w="5000" w:type="pct"/>
          <w:tblLayout w:type="fixed"/>
          <w:tblLook w:val="0000"/>
        </w:tblPrEx>
        <w:tc>
          <w:tcPr>
            <w:tcW w:w="607" w:type="dxa"/>
          </w:tcPr>
          <w:p w:rsidR="00F85C99" w:rsidRPr="002F6A28" w:rsidP="002F6A28" w14:paraId="5D72C69A" w14:textId="77777777">
            <w:pPr>
              <w:spacing w:before="120" w:after="120"/>
              <w:jc w:val="left"/>
              <w:rPr>
                <w:b/>
              </w:rPr>
            </w:pPr>
            <w:r w:rsidRPr="002F6A28">
              <w:rPr>
                <w:b/>
              </w:rPr>
              <w:t>6.</w:t>
            </w:r>
          </w:p>
        </w:tc>
        <w:tc>
          <w:tcPr>
            <w:tcW w:w="8373" w:type="dxa"/>
          </w:tcPr>
          <w:p w:rsidR="00F85C99" w:rsidRPr="002F6A28" w:rsidP="002F6A28" w14:paraId="1739E467" w14:textId="77777777">
            <w:pPr>
              <w:spacing w:before="120" w:after="120"/>
              <w:rPr>
                <w:b/>
              </w:rPr>
            </w:pPr>
            <w:r w:rsidRPr="002F6A28">
              <w:rPr>
                <w:b/>
              </w:rPr>
              <w:t>Description of content:</w:t>
            </w:r>
            <w:r w:rsidRPr="00C379C8" w:rsidR="00FE448B">
              <w:t xml:space="preserve"> The draft amends the Order on ignition interlocks to reflect the latest amendment to the Road Traffic Act (Act No. 567 of 27 May 2025), which lowered the blood alcohol level limit to 0.2 for first-time buyers in the first three years.</w:t>
            </w:r>
          </w:p>
          <w:p w:rsidR="00FE448B" w:rsidRPr="00C379C8" w:rsidP="002F6A28" w14:paraId="22FC10D2" w14:textId="77777777">
            <w:pPr>
              <w:spacing w:before="120" w:after="120"/>
            </w:pPr>
            <w:r w:rsidRPr="00C379C8">
              <w:t>The Order stipulates that ignition interlocks may be set at 0.10 mg of alcohol per litre of exhaled air for that part of the participation period which falls within the first 3 years after the first acquisition of the right to drive an ordinary car.</w:t>
            </w:r>
          </w:p>
          <w:p w:rsidR="00FE448B" w:rsidRPr="00C379C8" w:rsidP="002F6A28" w14:paraId="3B1E141E" w14:textId="77777777">
            <w:pPr>
              <w:spacing w:before="120" w:after="120"/>
            </w:pPr>
            <w:r w:rsidRPr="00C379C8">
              <w:t>The amendment is implemented in order to adapt the Order on ignition interlocks to the lower alcohol level for first-time acquirers in the first 3 years, thereby facilitating the implementation of the legislative amendment using the correct technical function.</w:t>
            </w:r>
          </w:p>
          <w:p w:rsidR="00FE448B" w:rsidRPr="00C379C8" w:rsidP="002F6A28" w14:paraId="0BF695D9" w14:textId="77777777">
            <w:pPr>
              <w:spacing w:before="120" w:after="120"/>
            </w:pPr>
            <w:r w:rsidRPr="00C379C8">
              <w:t>The aim is to ensure consistency between technical requirements for ignition interlock devices and national legal requirements.</w:t>
            </w:r>
          </w:p>
          <w:p w:rsidR="00FE448B" w:rsidRPr="00C379C8" w:rsidP="002F6A28" w14:paraId="0DDF5C3C" w14:textId="77777777">
            <w:pPr>
              <w:spacing w:before="120" w:after="120"/>
            </w:pPr>
            <w:r w:rsidRPr="00C379C8">
              <w:t>The change affects technical characteristics and settings of ignition interlock devices, but does not change requirements for other users of ignition interlock devices.</w:t>
            </w:r>
          </w:p>
          <w:p w:rsidR="00FE448B" w:rsidRPr="00C379C8" w:rsidP="002F6A28" w14:paraId="4CE21854" w14:textId="77777777">
            <w:pPr>
              <w:spacing w:before="120" w:after="120"/>
            </w:pPr>
            <w:r w:rsidRPr="00C379C8">
              <w:t>No new barriers to trade are expected, as the amendment to the Order only clarifies the setting options for existing technology.</w:t>
            </w:r>
          </w:p>
        </w:tc>
      </w:tr>
      <w:tr w14:paraId="04FDD87F" w14:textId="77777777" w:rsidTr="00DB13FE">
        <w:tblPrEx>
          <w:tblW w:w="5000" w:type="pct"/>
          <w:tblLayout w:type="fixed"/>
          <w:tblLook w:val="0000"/>
        </w:tblPrEx>
        <w:tc>
          <w:tcPr>
            <w:tcW w:w="607" w:type="dxa"/>
          </w:tcPr>
          <w:p w:rsidR="00F85C99" w:rsidRPr="002F6A28" w:rsidP="002F6A28" w14:paraId="6A0CEA0C" w14:textId="77777777">
            <w:pPr>
              <w:spacing w:before="120" w:after="120"/>
              <w:jc w:val="left"/>
              <w:rPr>
                <w:b/>
              </w:rPr>
            </w:pPr>
            <w:r w:rsidRPr="002F6A28">
              <w:rPr>
                <w:b/>
              </w:rPr>
              <w:t>7.</w:t>
            </w:r>
          </w:p>
        </w:tc>
        <w:tc>
          <w:tcPr>
            <w:tcW w:w="8373" w:type="dxa"/>
          </w:tcPr>
          <w:p w:rsidR="00F85C99" w:rsidRPr="002F6A28" w:rsidP="002F6A28" w14:paraId="0C7BD097" w14:textId="77777777">
            <w:pPr>
              <w:spacing w:before="120" w:after="120"/>
              <w:rPr>
                <w:b/>
              </w:rPr>
            </w:pPr>
            <w:r w:rsidRPr="002F6A28">
              <w:rPr>
                <w:b/>
              </w:rPr>
              <w:t>Objective and rationale, including the nature of urgent problems where applicable:</w:t>
            </w:r>
            <w:r w:rsidRPr="00C379C8" w:rsidR="00EE3A11">
              <w:t xml:space="preserve"> Harmonization</w:t>
            </w:r>
          </w:p>
        </w:tc>
      </w:tr>
      <w:tr w14:paraId="07BF788F" w14:textId="77777777" w:rsidTr="00DB13FE">
        <w:tblPrEx>
          <w:tblW w:w="5000" w:type="pct"/>
          <w:tblLayout w:type="fixed"/>
          <w:tblLook w:val="0000"/>
        </w:tblPrEx>
        <w:tc>
          <w:tcPr>
            <w:tcW w:w="607" w:type="dxa"/>
          </w:tcPr>
          <w:p w:rsidR="00F85C99" w:rsidRPr="002F6A28" w:rsidP="009E75ED" w14:paraId="196736FD" w14:textId="77777777">
            <w:pPr>
              <w:spacing w:before="120" w:after="120"/>
              <w:jc w:val="left"/>
              <w:rPr>
                <w:b/>
              </w:rPr>
            </w:pPr>
            <w:r w:rsidRPr="002F6A28">
              <w:rPr>
                <w:b/>
              </w:rPr>
              <w:t>8.</w:t>
            </w:r>
          </w:p>
        </w:tc>
        <w:tc>
          <w:tcPr>
            <w:tcW w:w="8373" w:type="dxa"/>
          </w:tcPr>
          <w:p w:rsidR="000C3B6C" w:rsidRPr="00EC00D2" w:rsidP="007F13E8" w14:paraId="27B539E4" w14:textId="77777777">
            <w:pPr>
              <w:spacing w:before="120" w:after="120"/>
              <w:rPr>
                <w:bCs/>
              </w:rPr>
            </w:pPr>
            <w:r w:rsidRPr="002F6A28">
              <w:rPr>
                <w:b/>
              </w:rPr>
              <w:t>Relevant documents:</w:t>
            </w:r>
            <w:r w:rsidRPr="002F6A28" w:rsidR="00EE3A11">
              <w:t xml:space="preserve"> </w:t>
            </w:r>
          </w:p>
          <w:p w:rsidR="00EE3A11" w:rsidRPr="002F6A28" w:rsidP="007F13E8" w14:paraId="6E7A9938" w14:textId="77777777">
            <w:pPr>
              <w:spacing w:before="120" w:after="120"/>
            </w:pPr>
            <w:r w:rsidRPr="002F6A28">
              <w:t>Order on ignition interlock devices to be used in connection with driving licences with an ignition interlock condition (Bekendtgørelse om alkolåse, der anvendes i forbindelse med kørekort med vilkår om alkolås)</w:t>
            </w:r>
          </w:p>
          <w:p w:rsidR="00EE3A11" w:rsidRPr="002F6A28" w:rsidP="007F13E8" w14:paraId="7054FECA" w14:textId="77777777">
            <w:pPr>
              <w:spacing w:before="120" w:after="120"/>
            </w:pPr>
            <w:r w:rsidRPr="002F6A28">
              <w:t>The Danish Traffic Regulation Act (Færdselsloven)</w:t>
            </w:r>
          </w:p>
        </w:tc>
      </w:tr>
      <w:tr w14:paraId="42553EB6" w14:textId="77777777" w:rsidTr="00DB13FE">
        <w:tblPrEx>
          <w:tblW w:w="5000" w:type="pct"/>
          <w:tblLayout w:type="fixed"/>
          <w:tblLook w:val="0000"/>
        </w:tblPrEx>
        <w:tc>
          <w:tcPr>
            <w:tcW w:w="607" w:type="dxa"/>
          </w:tcPr>
          <w:p w:rsidR="00EE3A11" w:rsidRPr="002F6A28" w:rsidP="002F6A28" w14:paraId="5780AC16" w14:textId="77777777">
            <w:pPr>
              <w:spacing w:before="120" w:after="120"/>
              <w:jc w:val="left"/>
              <w:rPr>
                <w:b/>
              </w:rPr>
            </w:pPr>
            <w:r w:rsidRPr="002F6A28">
              <w:rPr>
                <w:b/>
              </w:rPr>
              <w:t>9.</w:t>
            </w:r>
          </w:p>
        </w:tc>
        <w:tc>
          <w:tcPr>
            <w:tcW w:w="8373" w:type="dxa"/>
          </w:tcPr>
          <w:p w:rsidR="00EE3A11" w:rsidRPr="002F6A28" w:rsidP="008953C4" w14:paraId="7E56B349" w14:textId="77777777">
            <w:pPr>
              <w:spacing w:before="120" w:after="120"/>
            </w:pPr>
            <w:r w:rsidRPr="002F6A28">
              <w:rPr>
                <w:b/>
              </w:rPr>
              <w:t>Proposed date of adoption:</w:t>
            </w:r>
            <w:r w:rsidRPr="00C379C8">
              <w:t xml:space="preserve"> </w:t>
            </w:r>
            <w:r w:rsidRPr="00C379C8">
              <w:t>1 June 2026</w:t>
            </w:r>
          </w:p>
          <w:p w:rsidR="00EE3A11" w:rsidRPr="002F6A28" w:rsidP="008953C4" w14:paraId="5F28FBEB" w14:textId="77777777">
            <w:pPr>
              <w:spacing w:after="120"/>
            </w:pPr>
            <w:r w:rsidRPr="002F6A28">
              <w:rPr>
                <w:b/>
              </w:rPr>
              <w:t>Proposed date of entry into force:</w:t>
            </w:r>
            <w:r w:rsidRPr="00C379C8">
              <w:t xml:space="preserve"> </w:t>
            </w:r>
            <w:r w:rsidRPr="00C379C8">
              <w:t>1 July 2026</w:t>
            </w:r>
          </w:p>
        </w:tc>
      </w:tr>
      <w:tr w14:paraId="30C40A4D" w14:textId="77777777" w:rsidTr="00DB13FE">
        <w:tblPrEx>
          <w:tblW w:w="5000" w:type="pct"/>
          <w:tblLayout w:type="fixed"/>
          <w:tblLook w:val="0000"/>
        </w:tblPrEx>
        <w:tc>
          <w:tcPr>
            <w:tcW w:w="607" w:type="dxa"/>
            <w:tcBorders>
              <w:bottom w:val="double" w:sz="4" w:space="0" w:color="auto"/>
            </w:tcBorders>
          </w:tcPr>
          <w:p w:rsidR="00F85C99" w:rsidRPr="002F6A28" w:rsidP="002F6A28" w14:paraId="5B53ABE0"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33F58F76"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6E8D6899" w14:textId="77777777">
            <w:pPr>
              <w:spacing w:before="120" w:after="120"/>
              <w:rPr>
                <w:bCs/>
              </w:rPr>
            </w:pPr>
            <w:r w:rsidRPr="002F6A28">
              <w:rPr>
                <w:b/>
              </w:rPr>
              <w:t>Final date for comments:</w:t>
            </w:r>
            <w:r w:rsidRPr="00C379C8" w:rsidR="00EE3A11">
              <w:t xml:space="preserve"> 12 April 2026</w:t>
            </w:r>
          </w:p>
          <w:p w:rsidR="000C3B6C" w:rsidRPr="00E3324D" w:rsidP="000C3B6C" w14:paraId="41F2A167"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1426D4F2" w14:textId="77777777">
            <w:pPr>
              <w:spacing w:before="120" w:after="120"/>
            </w:pPr>
            <w:r w:rsidRPr="00E3324D">
              <w:rPr>
                <w:b/>
                <w:bCs/>
              </w:rPr>
              <w:t>Contact details of agency or authority designated to handle comments regarding the notification:</w:t>
            </w:r>
            <w:r w:rsidRPr="00CE6C29" w:rsidR="00CE6C29">
              <w:t xml:space="preserve"> </w:t>
            </w:r>
          </w:p>
        </w:tc>
      </w:tr>
    </w:tbl>
    <w:p w:rsidR="00EE3A11" w:rsidRPr="002F6A28" w:rsidP="00887259" w14:paraId="6BCC0343"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7944156"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B8B2CEB"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D9D3D58"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A8B6536" w14:textId="77777777">
    <w:pPr>
      <w:pStyle w:val="Header"/>
      <w:pBdr>
        <w:bottom w:val="single" w:sz="4" w:space="1" w:color="auto"/>
      </w:pBdr>
      <w:tabs>
        <w:tab w:val="clear" w:pos="4513"/>
        <w:tab w:val="clear" w:pos="9027"/>
      </w:tabs>
      <w:jc w:val="center"/>
    </w:pPr>
    <w:r w:rsidRPr="002F6A28">
      <w:t>tbtSymbol</w:t>
    </w:r>
  </w:p>
  <w:p w:rsidR="009239F7" w:rsidRPr="002F6A28" w:rsidP="009239F7" w14:paraId="50B6D0B0" w14:textId="77777777">
    <w:pPr>
      <w:pStyle w:val="Header"/>
      <w:pBdr>
        <w:bottom w:val="single" w:sz="4" w:space="1" w:color="auto"/>
      </w:pBdr>
      <w:tabs>
        <w:tab w:val="clear" w:pos="4513"/>
        <w:tab w:val="clear" w:pos="9027"/>
      </w:tabs>
      <w:jc w:val="center"/>
    </w:pPr>
  </w:p>
  <w:p w:rsidR="009239F7" w:rsidRPr="002F6A28" w:rsidP="009239F7" w14:paraId="1070C46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12AB247"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B9315E2" w14:textId="77777777">
    <w:pPr>
      <w:pStyle w:val="Header"/>
      <w:pBdr>
        <w:bottom w:val="single" w:sz="4" w:space="1" w:color="auto"/>
      </w:pBdr>
      <w:tabs>
        <w:tab w:val="clear" w:pos="4513"/>
        <w:tab w:val="clear" w:pos="9027"/>
      </w:tabs>
      <w:jc w:val="center"/>
    </w:pPr>
    <w:bookmarkStart w:id="0" w:name="spsSymbolHeader"/>
    <w:r w:rsidRPr="002F6A28">
      <w:t>G/TBT/N/DNK/145</w:t>
    </w:r>
    <w:bookmarkEnd w:id="0"/>
  </w:p>
  <w:p w:rsidR="009239F7" w:rsidRPr="002F6A28" w:rsidP="009239F7" w14:paraId="54BB8898" w14:textId="77777777">
    <w:pPr>
      <w:pStyle w:val="Header"/>
      <w:pBdr>
        <w:bottom w:val="single" w:sz="4" w:space="1" w:color="auto"/>
      </w:pBdr>
      <w:tabs>
        <w:tab w:val="clear" w:pos="4513"/>
        <w:tab w:val="clear" w:pos="9027"/>
      </w:tabs>
      <w:jc w:val="center"/>
    </w:pPr>
  </w:p>
  <w:p w:rsidR="009239F7" w:rsidRPr="002F6A28" w:rsidP="009239F7" w14:paraId="3974150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558416E"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54B7F5E"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7926026"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57F722B" w14:textId="77777777">
          <w:pPr>
            <w:jc w:val="right"/>
            <w:rPr>
              <w:b/>
              <w:color w:val="FF0000"/>
              <w:szCs w:val="16"/>
            </w:rPr>
          </w:pPr>
        </w:p>
      </w:tc>
    </w:tr>
    <w:bookmarkEnd w:id="1"/>
    <w:tr w14:paraId="6173C481"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C61DEEA"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1B17F77" w14:textId="77777777">
          <w:pPr>
            <w:jc w:val="right"/>
            <w:rPr>
              <w:b/>
              <w:szCs w:val="16"/>
            </w:rPr>
          </w:pPr>
        </w:p>
      </w:tc>
    </w:tr>
    <w:tr w14:paraId="616FB140"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146859F"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980E8CB" w14:textId="77777777">
          <w:pPr>
            <w:jc w:val="right"/>
            <w:rPr>
              <w:b/>
              <w:szCs w:val="16"/>
            </w:rPr>
          </w:pPr>
          <w:bookmarkStart w:id="2" w:name="bmkSymbols"/>
          <w:r w:rsidRPr="002F6A28">
            <w:rPr>
              <w:b/>
              <w:szCs w:val="16"/>
            </w:rPr>
            <w:t>G/TBT/N/DNK/145</w:t>
          </w:r>
          <w:bookmarkEnd w:id="2"/>
        </w:p>
      </w:tc>
    </w:tr>
    <w:tr w14:paraId="2EC5B9F0"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4EFC7AF" w14:textId="77777777"/>
      </w:tc>
      <w:tc>
        <w:tcPr>
          <w:tcW w:w="5448" w:type="dxa"/>
          <w:gridSpan w:val="2"/>
          <w:shd w:val="clear" w:color="auto" w:fill="FFFFFF"/>
          <w:tcMar>
            <w:left w:w="108" w:type="dxa"/>
            <w:right w:w="108" w:type="dxa"/>
          </w:tcMar>
          <w:vAlign w:val="center"/>
        </w:tcPr>
        <w:p w:rsidR="00ED54E0" w:rsidRPr="009239F7" w:rsidP="00B801E9" w14:paraId="4DCC3979" w14:textId="77777777">
          <w:pPr>
            <w:jc w:val="right"/>
            <w:rPr>
              <w:szCs w:val="16"/>
            </w:rPr>
          </w:pPr>
          <w:bookmarkStart w:id="3" w:name="spsDateDistribution"/>
          <w:bookmarkStart w:id="4" w:name="bmkDate"/>
          <w:r w:rsidRPr="009239F7">
            <w:rPr>
              <w:szCs w:val="16"/>
            </w:rPr>
            <w:t>11 February 2026</w:t>
          </w:r>
          <w:bookmarkEnd w:id="3"/>
          <w:bookmarkEnd w:id="4"/>
        </w:p>
      </w:tc>
    </w:tr>
    <w:tr w14:paraId="0CAB4867"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27B0400" w14:textId="77777777">
          <w:pPr>
            <w:jc w:val="left"/>
            <w:rPr>
              <w:b/>
            </w:rPr>
          </w:pPr>
          <w:bookmarkStart w:id="5" w:name="bmkSerial"/>
          <w:r>
            <w:rPr>
              <w:rFonts w:ascii="Verdana" w:eastAsia="Verdana" w:hAnsi="Verdana" w:cs="Verdana"/>
              <w:b w:val="0"/>
              <w:color w:val="FF0000"/>
              <w:sz w:val="18"/>
            </w:rPr>
            <w:t>(26-0933)</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4556FB4"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039591A"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2053C36"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DE39E36"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131C325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696346510">
    <w:abstractNumId w:val="9"/>
  </w:num>
  <w:num w:numId="2" w16cid:durableId="1193765617">
    <w:abstractNumId w:val="7"/>
  </w:num>
  <w:num w:numId="3" w16cid:durableId="450051307">
    <w:abstractNumId w:val="6"/>
  </w:num>
  <w:num w:numId="4" w16cid:durableId="1422872152">
    <w:abstractNumId w:val="5"/>
  </w:num>
  <w:num w:numId="5" w16cid:durableId="832989688">
    <w:abstractNumId w:val="4"/>
  </w:num>
  <w:num w:numId="6" w16cid:durableId="1923372470">
    <w:abstractNumId w:val="12"/>
  </w:num>
  <w:num w:numId="7" w16cid:durableId="1710033898">
    <w:abstractNumId w:val="11"/>
  </w:num>
  <w:num w:numId="8" w16cid:durableId="2099254896">
    <w:abstractNumId w:val="10"/>
  </w:num>
  <w:num w:numId="9" w16cid:durableId="1487952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7987611">
    <w:abstractNumId w:val="13"/>
  </w:num>
  <w:num w:numId="11" w16cid:durableId="1251960744">
    <w:abstractNumId w:val="8"/>
  </w:num>
  <w:num w:numId="12" w16cid:durableId="1516848251">
    <w:abstractNumId w:val="3"/>
  </w:num>
  <w:num w:numId="13" w16cid:durableId="916132270">
    <w:abstractNumId w:val="2"/>
  </w:num>
  <w:num w:numId="14" w16cid:durableId="86274188">
    <w:abstractNumId w:val="1"/>
  </w:num>
  <w:num w:numId="15" w16cid:durableId="3320720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3F4B64"/>
    <w:rsid w:val="004130C8"/>
    <w:rsid w:val="00414244"/>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FFC7D28"/>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info@fstyr.dk" TargetMode="External" /><Relationship Id="rId6" Type="http://schemas.openxmlformats.org/officeDocument/2006/relationships/hyperlink" Target="https://members.wto.org/crnattachments/2026/TBT/DNK/26_00788_00_x.pdf" TargetMode="External" /><Relationship Id="rId7" Type="http://schemas.openxmlformats.org/officeDocument/2006/relationships/hyperlink" Target="https://members.wto.org/crnattachments/2026/TBT/DNK/26_00788_01_x.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472</Words>
  <Characters>2692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2026-02-11T11:04:00Z</dcterms:created>
  <dcterms:modified xsi:type="dcterms:W3CDTF">2026-02-11T11:04:00Z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