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8E2B1F8" w14:textId="77777777">
      <w:pPr>
        <w:pStyle w:val="Title"/>
        <w:rPr>
          <w:caps w:val="0"/>
          <w:kern w:val="0"/>
        </w:rPr>
      </w:pPr>
      <w:r w:rsidRPr="002F6A28">
        <w:rPr>
          <w:caps w:val="0"/>
          <w:kern w:val="0"/>
        </w:rPr>
        <w:t>NOTIFICATION</w:t>
      </w:r>
    </w:p>
    <w:p w:rsidR="009239F7" w:rsidRPr="002F6A28" w:rsidP="002F6A28" w14:paraId="5BD274AC" w14:textId="77777777">
      <w:pPr>
        <w:jc w:val="center"/>
      </w:pPr>
      <w:r w:rsidRPr="002F6A28">
        <w:t>The following notification is being circulated in accordance with Article 10.6</w:t>
      </w:r>
    </w:p>
    <w:p w:rsidR="009239F7" w:rsidRPr="002F6A28" w:rsidP="002F6A28" w14:paraId="33D2D4C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7D10A3" w14:textId="77777777" w:rsidTr="00DB13FE">
        <w:tblPrEx>
          <w:tblW w:w="5000" w:type="pct"/>
          <w:tblLayout w:type="fixed"/>
          <w:tblLook w:val="0000"/>
        </w:tblPrEx>
        <w:tc>
          <w:tcPr>
            <w:tcW w:w="607" w:type="dxa"/>
            <w:tcBorders>
              <w:top w:val="double" w:sz="4" w:space="0" w:color="auto"/>
            </w:tcBorders>
          </w:tcPr>
          <w:p w:rsidR="00F85C99" w:rsidRPr="002F6A28" w:rsidP="002F6A28" w14:paraId="3A3AD96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B1F8FC" w14:textId="77777777">
            <w:pPr>
              <w:spacing w:before="120" w:after="120"/>
            </w:pPr>
            <w:r w:rsidRPr="002F6A28">
              <w:rPr>
                <w:b/>
              </w:rPr>
              <w:t>Notifying Member:</w:t>
            </w:r>
            <w:r w:rsidRPr="00C92678" w:rsidR="00EE3A11">
              <w:t xml:space="preserve"> </w:t>
            </w:r>
            <w:r w:rsidRPr="00C92678" w:rsidR="00EE3A11">
              <w:rPr>
                <w:u w:val="single"/>
              </w:rPr>
              <w:t>CZECH REPUBLIC</w:t>
            </w:r>
          </w:p>
          <w:p w:rsidR="00F85C99" w:rsidRPr="002F6A28" w:rsidP="002F6A28" w14:paraId="0CA9D5D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F487DF" w14:textId="77777777" w:rsidTr="00DB13FE">
        <w:tblPrEx>
          <w:tblW w:w="5000" w:type="pct"/>
          <w:tblLayout w:type="fixed"/>
          <w:tblLook w:val="0000"/>
        </w:tblPrEx>
        <w:tc>
          <w:tcPr>
            <w:tcW w:w="607" w:type="dxa"/>
          </w:tcPr>
          <w:p w:rsidR="00F85C99" w:rsidRPr="002F6A28" w:rsidP="002F6A28" w14:paraId="5AF42943" w14:textId="77777777">
            <w:pPr>
              <w:spacing w:before="120" w:after="120"/>
              <w:jc w:val="left"/>
            </w:pPr>
            <w:r w:rsidRPr="002F6A28">
              <w:rPr>
                <w:b/>
              </w:rPr>
              <w:t>2.</w:t>
            </w:r>
          </w:p>
        </w:tc>
        <w:tc>
          <w:tcPr>
            <w:tcW w:w="8373" w:type="dxa"/>
          </w:tcPr>
          <w:p w:rsidR="00F85C99" w:rsidRPr="002F6A28" w:rsidP="000C3B6C" w14:paraId="63DFC654" w14:textId="77777777">
            <w:pPr>
              <w:spacing w:before="120" w:after="120"/>
            </w:pPr>
            <w:r w:rsidRPr="002F6A28">
              <w:rPr>
                <w:b/>
              </w:rPr>
              <w:t>Agency responsible:</w:t>
            </w:r>
            <w:r w:rsidRPr="00C379C8" w:rsidR="00EE3A11">
              <w:t xml:space="preserve"> </w:t>
            </w:r>
          </w:p>
          <w:p w:rsidR="00EE3A11" w:rsidRPr="00C379C8" w:rsidP="000C3B6C" w14:paraId="1AC8804D" w14:textId="77777777">
            <w:r w:rsidRPr="00C379C8">
              <w:t>Czech Metrology Institute</w:t>
            </w:r>
          </w:p>
          <w:p w:rsidR="00EE3A11" w:rsidRPr="00C379C8" w:rsidP="000C3B6C" w14:paraId="18EEC026" w14:textId="77777777">
            <w:r w:rsidRPr="00C379C8">
              <w:t>Okružní 31, 638 00 Brno</w:t>
            </w:r>
          </w:p>
          <w:p w:rsidR="00EE3A11" w:rsidRPr="00C379C8" w:rsidP="000C3B6C" w14:paraId="1A4E31CC" w14:textId="77777777">
            <w:r w:rsidRPr="00C379C8">
              <w:t>Czech Republic</w:t>
            </w:r>
          </w:p>
          <w:p w:rsidR="00EE3A11" w:rsidRPr="00C379C8" w:rsidP="000C3B6C" w14:paraId="44D9173B" w14:textId="77777777">
            <w:r w:rsidRPr="00C379C8">
              <w:t xml:space="preserve">Email address: </w:t>
            </w:r>
            <w:hyperlink r:id="rId5" w:history="1">
              <w:r w:rsidRPr="00C379C8">
                <w:rPr>
                  <w:color w:val="0000FF"/>
                  <w:u w:val="single"/>
                </w:rPr>
                <w:t>legmet@cmi.gov.cz</w:t>
              </w:r>
            </w:hyperlink>
          </w:p>
          <w:p w:rsidR="00EE3A11" w:rsidRPr="00C379C8" w:rsidP="000C3B6C" w14:paraId="575D0E25" w14:textId="77777777">
            <w:pPr>
              <w:spacing w:after="120"/>
            </w:pPr>
            <w:r w:rsidRPr="00C379C8">
              <w:t>Telephone: +420 545 555 414</w:t>
            </w:r>
          </w:p>
        </w:tc>
      </w:tr>
      <w:tr w14:paraId="44B08625" w14:textId="77777777" w:rsidTr="00DB13FE">
        <w:tblPrEx>
          <w:tblW w:w="5000" w:type="pct"/>
          <w:tblLayout w:type="fixed"/>
          <w:tblLook w:val="0000"/>
        </w:tblPrEx>
        <w:tc>
          <w:tcPr>
            <w:tcW w:w="607" w:type="dxa"/>
          </w:tcPr>
          <w:p w:rsidR="00F85C99" w:rsidRPr="002F6A28" w:rsidP="002F6A28" w14:paraId="6B0D3519" w14:textId="77777777">
            <w:pPr>
              <w:spacing w:before="120" w:after="120"/>
              <w:jc w:val="left"/>
              <w:rPr>
                <w:b/>
              </w:rPr>
            </w:pPr>
            <w:r w:rsidRPr="002F6A28">
              <w:rPr>
                <w:b/>
              </w:rPr>
              <w:t>3.</w:t>
            </w:r>
          </w:p>
        </w:tc>
        <w:tc>
          <w:tcPr>
            <w:tcW w:w="8373" w:type="dxa"/>
          </w:tcPr>
          <w:p w:rsidR="00F85C99" w:rsidRPr="0058336F" w:rsidP="002F6A28" w14:paraId="74BAFE0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4024F8" w14:textId="77777777" w:rsidTr="00DB13FE">
        <w:tblPrEx>
          <w:tblW w:w="5000" w:type="pct"/>
          <w:tblLayout w:type="fixed"/>
          <w:tblLook w:val="0000"/>
        </w:tblPrEx>
        <w:tc>
          <w:tcPr>
            <w:tcW w:w="607" w:type="dxa"/>
          </w:tcPr>
          <w:p w:rsidR="00F85C99" w:rsidRPr="002F6A28" w:rsidP="002F6A28" w14:paraId="4317226B" w14:textId="77777777">
            <w:pPr>
              <w:spacing w:before="120" w:after="120"/>
              <w:jc w:val="left"/>
            </w:pPr>
            <w:r w:rsidRPr="002F6A28">
              <w:rPr>
                <w:b/>
              </w:rPr>
              <w:t>4.</w:t>
            </w:r>
          </w:p>
        </w:tc>
        <w:tc>
          <w:tcPr>
            <w:tcW w:w="8373" w:type="dxa"/>
          </w:tcPr>
          <w:p w:rsidR="00F85C99" w:rsidRPr="002F6A28" w:rsidP="002F6A28" w14:paraId="699028B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 the Czech Republic, precision class A graduated cylinders used for volume verification are specified measuring instruments that are subject to type approval and verification.</w:t>
            </w:r>
          </w:p>
          <w:p w:rsidR="00EE3A11" w:rsidRPr="00C379C8" w:rsidP="002F6A28" w14:paraId="5A766651" w14:textId="77777777">
            <w:pPr>
              <w:spacing w:before="120" w:after="120"/>
            </w:pPr>
            <w:r w:rsidRPr="00C379C8">
              <w:t>(ICS codes: 17.060 measurement of volume, weight, density, viscosity)</w:t>
            </w:r>
          </w:p>
        </w:tc>
      </w:tr>
      <w:tr w14:paraId="5FDC466A" w14:textId="77777777" w:rsidTr="00DB13FE">
        <w:tblPrEx>
          <w:tblW w:w="5000" w:type="pct"/>
          <w:tblLayout w:type="fixed"/>
          <w:tblLook w:val="0000"/>
        </w:tblPrEx>
        <w:tc>
          <w:tcPr>
            <w:tcW w:w="607" w:type="dxa"/>
          </w:tcPr>
          <w:p w:rsidR="00F85C99" w:rsidRPr="002F6A28" w:rsidP="002F6A28" w14:paraId="36D6F504" w14:textId="77777777">
            <w:pPr>
              <w:spacing w:before="120" w:after="120"/>
              <w:jc w:val="left"/>
            </w:pPr>
            <w:r w:rsidRPr="002F6A28">
              <w:rPr>
                <w:b/>
              </w:rPr>
              <w:t>5.</w:t>
            </w:r>
          </w:p>
        </w:tc>
        <w:tc>
          <w:tcPr>
            <w:tcW w:w="8373" w:type="dxa"/>
          </w:tcPr>
          <w:p w:rsidR="00F85C99" w:rsidP="002F6A28" w14:paraId="6F8279C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Measure of a General Nature No: 0111-OOP-C103-26 laying down metrological and technical requirements for specified measuring instruments, including test methods for type approval, verification and re-testing of specified measuring instruments: 'precision class A graduated cylinders used for volume verification'; (8 page(s), in English), (8 page(s), in Czech)</w:t>
            </w:r>
          </w:p>
          <w:p w:rsidR="000C3B6C" w:rsidRPr="000C3B6C" w:rsidP="002F6A28" w14:paraId="7B86097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D3038" w:rsidRPr="00CE6C29" w:rsidP="002F6A28" w14:paraId="60266CDA" w14:textId="77777777">
            <w:pPr>
              <w:pBdr>
                <w:top w:val="none" w:sz="0" w:space="4" w:color="auto"/>
              </w:pBdr>
              <w:rPr>
                <w:iCs/>
              </w:rPr>
            </w:pPr>
            <w:hyperlink r:id="rId6" w:tgtFrame="_blank" w:history="1">
              <w:r w:rsidRPr="00CE6C29">
                <w:rPr>
                  <w:iCs/>
                  <w:color w:val="0000FF"/>
                  <w:u w:val="single"/>
                </w:rPr>
                <w:t>https://members.wto.org/crnattachments/2026/TBT/CZE/26_00869_00_e.pdf</w:t>
              </w:r>
            </w:hyperlink>
          </w:p>
          <w:p w:rsidR="006D3038" w:rsidRPr="00CE6C29" w:rsidP="002F6A28" w14:paraId="3D2AD7D0" w14:textId="77777777">
            <w:pPr>
              <w:pBdr>
                <w:bottom w:val="none" w:sz="0" w:space="4" w:color="auto"/>
              </w:pBdr>
              <w:rPr>
                <w:iCs/>
              </w:rPr>
            </w:pPr>
            <w:hyperlink r:id="rId7" w:tgtFrame="_blank" w:history="1">
              <w:r w:rsidRPr="00CE6C29">
                <w:rPr>
                  <w:iCs/>
                  <w:color w:val="0000FF"/>
                  <w:u w:val="single"/>
                </w:rPr>
                <w:t>https://members.wto.org/crnattachments/2026/TBT/CZE/26_00869_00_x.pdf</w:t>
              </w:r>
            </w:hyperlink>
          </w:p>
          <w:p w:rsidR="006D3038" w:rsidRPr="00CE6C29" w:rsidP="002F6A28" w14:paraId="2FA620A1" w14:textId="77777777">
            <w:pPr>
              <w:rPr>
                <w:iCs/>
              </w:rPr>
            </w:pPr>
            <w:hyperlink r:id="rId8" w:tgtFrame="_blank" w:history="1">
              <w:r w:rsidRPr="00CE6C29">
                <w:rPr>
                  <w:iCs/>
                  <w:color w:val="0000FF"/>
                  <w:u w:val="single"/>
                </w:rPr>
                <w:t>https://technical-regulation-information-system.ec.europa.eu/en/notification/27664</w:t>
              </w:r>
            </w:hyperlink>
          </w:p>
          <w:p w:rsidR="006D3038" w:rsidRPr="00CE6C29" w:rsidP="002F6A28" w14:paraId="133E80B4" w14:textId="77777777">
            <w:pPr>
              <w:spacing w:after="120"/>
              <w:rPr>
                <w:iCs/>
              </w:rPr>
            </w:pPr>
            <w:hyperlink r:id="rId9" w:tgtFrame="_blank" w:history="1">
              <w:r w:rsidRPr="00CE6C29">
                <w:rPr>
                  <w:iCs/>
                  <w:color w:val="0000FF"/>
                  <w:u w:val="single"/>
                </w:rPr>
                <w:t>https://technical-regulation-information-system.ec.europa.eu/cs/notification/27664</w:t>
              </w:r>
            </w:hyperlink>
          </w:p>
        </w:tc>
      </w:tr>
      <w:tr w14:paraId="00286115" w14:textId="77777777" w:rsidTr="00DB13FE">
        <w:tblPrEx>
          <w:tblW w:w="5000" w:type="pct"/>
          <w:tblLayout w:type="fixed"/>
          <w:tblLook w:val="0000"/>
        </w:tblPrEx>
        <w:tc>
          <w:tcPr>
            <w:tcW w:w="607" w:type="dxa"/>
          </w:tcPr>
          <w:p w:rsidR="00F85C99" w:rsidRPr="002F6A28" w:rsidP="002F6A28" w14:paraId="20864639" w14:textId="77777777">
            <w:pPr>
              <w:spacing w:before="120" w:after="120"/>
              <w:jc w:val="left"/>
              <w:rPr>
                <w:b/>
              </w:rPr>
            </w:pPr>
            <w:r w:rsidRPr="002F6A28">
              <w:rPr>
                <w:b/>
              </w:rPr>
              <w:t>6.</w:t>
            </w:r>
          </w:p>
        </w:tc>
        <w:tc>
          <w:tcPr>
            <w:tcW w:w="8373" w:type="dxa"/>
          </w:tcPr>
          <w:p w:rsidR="00F85C99" w:rsidRPr="002F6A28" w:rsidP="002F6A28" w14:paraId="5A40B9E5" w14:textId="77777777">
            <w:pPr>
              <w:spacing w:before="120" w:after="120"/>
              <w:rPr>
                <w:b/>
              </w:rPr>
            </w:pPr>
            <w:r w:rsidRPr="002F6A28">
              <w:rPr>
                <w:b/>
              </w:rPr>
              <w:t>Description of content:</w:t>
            </w:r>
            <w:r w:rsidRPr="00C379C8" w:rsidR="00FE448B">
              <w:t xml:space="preserve"> The regulation lays down the metrological and technical requirements for these specified measuring instruments, including the test methods for type approval and verification of specified measuring instruments.</w:t>
            </w:r>
          </w:p>
        </w:tc>
      </w:tr>
      <w:tr w14:paraId="16C1CCFC" w14:textId="77777777" w:rsidTr="00DB13FE">
        <w:tblPrEx>
          <w:tblW w:w="5000" w:type="pct"/>
          <w:tblLayout w:type="fixed"/>
          <w:tblLook w:val="0000"/>
        </w:tblPrEx>
        <w:tc>
          <w:tcPr>
            <w:tcW w:w="607" w:type="dxa"/>
          </w:tcPr>
          <w:p w:rsidR="00F85C99" w:rsidRPr="002F6A28" w:rsidP="002F6A28" w14:paraId="282122C5" w14:textId="77777777">
            <w:pPr>
              <w:spacing w:before="120" w:after="120"/>
              <w:jc w:val="left"/>
              <w:rPr>
                <w:b/>
              </w:rPr>
            </w:pPr>
            <w:r w:rsidRPr="002F6A28">
              <w:rPr>
                <w:b/>
              </w:rPr>
              <w:t>7.</w:t>
            </w:r>
          </w:p>
        </w:tc>
        <w:tc>
          <w:tcPr>
            <w:tcW w:w="8373" w:type="dxa"/>
          </w:tcPr>
          <w:p w:rsidR="00F85C99" w:rsidRPr="002F6A28" w:rsidP="002F6A28" w14:paraId="1A3FA5A1" w14:textId="77777777">
            <w:pPr>
              <w:spacing w:before="120" w:after="120"/>
              <w:rPr>
                <w:b/>
              </w:rPr>
            </w:pPr>
            <w:r w:rsidRPr="002F6A28">
              <w:rPr>
                <w:b/>
              </w:rPr>
              <w:t>Objective and rationale, including the nature of urgent problems where applicable:</w:t>
            </w:r>
            <w:r w:rsidRPr="00C379C8" w:rsidR="00EE3A11">
              <w:t xml:space="preserve"> Precision class A graduated cylinders used for volume verification may be placed on the market and put into use in the Czech Republic as specified measuring instruments pursuant to Act No 505/1990 on metrology, as amended. Pursuant to this Act, specified measuring instruments are instruments that are included in the list of the types of specified measuring instruments (Decree No 345/2002) and, at the same time, intended (by the manufacturer/importer) for measurements relevant to the protection of public </w:t>
            </w:r>
            <w:r w:rsidRPr="00C379C8" w:rsidR="00EE3A11">
              <w:t>interests in consumer protection, contractual relations, imposition of sanctions, fees, tariffs and taxes, health protection, environmental protection, occupational safety, or the protection of other public interests protected by special legislation. This is therefore a purpose similar to the one defining specified products – non-automatic measuring instruments and scales pursuant to Directives 2014/31/EU and 2014/32/EU. The requirements of this legislation do not apply to measuring instruments not placed on the market in the Czech Republic for the above purposes, defined by Act No 505/1990 on metrology, as amended. The purpose of this notified legislation is to lay down metrological and technical requirements for these specified measuring instruments. This legislation also stipulates tests for type approval and verification of specified measuring instruments of this type.; Consumer information, labelling; Prevention of deceptive practices and consumer protection</w:t>
            </w:r>
          </w:p>
        </w:tc>
      </w:tr>
      <w:tr w14:paraId="4A37A938" w14:textId="77777777" w:rsidTr="00DB13FE">
        <w:tblPrEx>
          <w:tblW w:w="5000" w:type="pct"/>
          <w:tblLayout w:type="fixed"/>
          <w:tblLook w:val="0000"/>
        </w:tblPrEx>
        <w:tc>
          <w:tcPr>
            <w:tcW w:w="607" w:type="dxa"/>
          </w:tcPr>
          <w:p w:rsidR="00F85C99" w:rsidRPr="002F6A28" w:rsidP="009E75ED" w14:paraId="23E19B91" w14:textId="77777777">
            <w:pPr>
              <w:spacing w:before="120" w:after="120"/>
              <w:jc w:val="left"/>
              <w:rPr>
                <w:b/>
              </w:rPr>
            </w:pPr>
            <w:r w:rsidRPr="002F6A28">
              <w:rPr>
                <w:b/>
              </w:rPr>
              <w:t>8.</w:t>
            </w:r>
          </w:p>
        </w:tc>
        <w:tc>
          <w:tcPr>
            <w:tcW w:w="8373" w:type="dxa"/>
          </w:tcPr>
          <w:p w:rsidR="000C3B6C" w:rsidRPr="00EC00D2" w:rsidP="007F13E8" w14:paraId="2119D01C" w14:textId="77777777">
            <w:pPr>
              <w:spacing w:before="120" w:after="120"/>
              <w:rPr>
                <w:bCs/>
              </w:rPr>
            </w:pPr>
            <w:r w:rsidRPr="002F6A28">
              <w:rPr>
                <w:b/>
              </w:rPr>
              <w:t>Relevant documents:</w:t>
            </w:r>
            <w:r w:rsidRPr="002F6A28" w:rsidR="00EE3A11">
              <w:t xml:space="preserve"> </w:t>
            </w:r>
          </w:p>
          <w:p w:rsidR="00EE3A11" w:rsidRPr="002F6A28" w:rsidP="007F13E8" w14:paraId="7651921E" w14:textId="77777777">
            <w:pPr>
              <w:spacing w:before="120" w:after="120"/>
            </w:pPr>
            <w:r w:rsidRPr="002F6A28">
              <w:t>References to the basic texts:</w:t>
            </w:r>
          </w:p>
          <w:p w:rsidR="00EE3A11" w:rsidRPr="002F6A28" w:rsidP="007F13E8" w14:paraId="325F81D5" w14:textId="77777777">
            <w:pPr>
              <w:spacing w:before="120" w:after="120"/>
            </w:pPr>
            <w:r w:rsidRPr="002F6A28">
              <w:t>Act No 505/1990 on metrology, as amended</w:t>
            </w:r>
          </w:p>
          <w:p w:rsidR="00EE3A11" w:rsidRPr="002F6A28" w:rsidP="007F13E8" w14:paraId="1504A8D1" w14:textId="77777777">
            <w:pPr>
              <w:spacing w:before="120" w:after="120"/>
            </w:pPr>
            <w:r w:rsidRPr="002F6A28">
              <w:t>Decree No 345/2002 stipulating measuring instruments for mandatory verification and measuring instruments subject to type approval, as amended</w:t>
            </w:r>
          </w:p>
          <w:p w:rsidR="00EE3A11" w:rsidRPr="002F6A28" w:rsidP="007F13E8" w14:paraId="6ECD04A2" w14:textId="77777777">
            <w:pPr>
              <w:spacing w:before="120" w:after="120"/>
            </w:pPr>
            <w:r w:rsidRPr="002F6A28">
              <w:t>§ 171 et seq. of Act No 500/2004, the Code of Administrative Procedure, as amended</w:t>
            </w:r>
          </w:p>
        </w:tc>
      </w:tr>
      <w:tr w14:paraId="369ABD83" w14:textId="77777777" w:rsidTr="00DB13FE">
        <w:tblPrEx>
          <w:tblW w:w="5000" w:type="pct"/>
          <w:tblLayout w:type="fixed"/>
          <w:tblLook w:val="0000"/>
        </w:tblPrEx>
        <w:tc>
          <w:tcPr>
            <w:tcW w:w="607" w:type="dxa"/>
          </w:tcPr>
          <w:p w:rsidR="00EE3A11" w:rsidRPr="002F6A28" w:rsidP="002F6A28" w14:paraId="5463B89D" w14:textId="77777777">
            <w:pPr>
              <w:spacing w:before="120" w:after="120"/>
              <w:jc w:val="left"/>
              <w:rPr>
                <w:b/>
              </w:rPr>
            </w:pPr>
            <w:r w:rsidRPr="002F6A28">
              <w:rPr>
                <w:b/>
              </w:rPr>
              <w:t>9.</w:t>
            </w:r>
          </w:p>
        </w:tc>
        <w:tc>
          <w:tcPr>
            <w:tcW w:w="8373" w:type="dxa"/>
          </w:tcPr>
          <w:p w:rsidR="00EE3A11" w:rsidRPr="002F6A28" w:rsidP="008953C4" w14:paraId="10AE2EC3" w14:textId="77777777">
            <w:pPr>
              <w:spacing w:before="120" w:after="120"/>
            </w:pPr>
            <w:r w:rsidRPr="002F6A28">
              <w:rPr>
                <w:b/>
              </w:rPr>
              <w:t>Proposed date of adoption:</w:t>
            </w:r>
            <w:r w:rsidRPr="00C379C8">
              <w:t xml:space="preserve"> </w:t>
            </w:r>
            <w:r w:rsidRPr="00C379C8">
              <w:t>12 May 2026</w:t>
            </w:r>
          </w:p>
          <w:p w:rsidR="00EE3A11" w:rsidRPr="002F6A28" w:rsidP="008953C4" w14:paraId="0544AC82" w14:textId="77777777">
            <w:pPr>
              <w:spacing w:after="120"/>
            </w:pPr>
            <w:r w:rsidRPr="002F6A28">
              <w:rPr>
                <w:b/>
              </w:rPr>
              <w:t>Proposed date of entry into force:</w:t>
            </w:r>
            <w:r w:rsidRPr="00C379C8">
              <w:t xml:space="preserve"> </w:t>
            </w:r>
            <w:r w:rsidRPr="00C379C8">
              <w:t>27 May 2026</w:t>
            </w:r>
          </w:p>
        </w:tc>
      </w:tr>
      <w:tr w14:paraId="54B9E686" w14:textId="77777777" w:rsidTr="00DB13FE">
        <w:tblPrEx>
          <w:tblW w:w="5000" w:type="pct"/>
          <w:tblLayout w:type="fixed"/>
          <w:tblLook w:val="0000"/>
        </w:tblPrEx>
        <w:tc>
          <w:tcPr>
            <w:tcW w:w="607" w:type="dxa"/>
            <w:tcBorders>
              <w:bottom w:val="double" w:sz="4" w:space="0" w:color="auto"/>
            </w:tcBorders>
          </w:tcPr>
          <w:p w:rsidR="00F85C99" w:rsidRPr="002F6A28" w:rsidP="002F6A28" w14:paraId="69650C9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4A14AC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ABDD403" w14:textId="77777777">
            <w:pPr>
              <w:spacing w:before="120" w:after="120"/>
              <w:rPr>
                <w:bCs/>
              </w:rPr>
            </w:pPr>
            <w:r w:rsidRPr="002F6A28">
              <w:rPr>
                <w:b/>
              </w:rPr>
              <w:t>Final date for comments:</w:t>
            </w:r>
            <w:r w:rsidRPr="00C379C8" w:rsidR="00EE3A11">
              <w:t xml:space="preserve"> 12 April 2026</w:t>
            </w:r>
          </w:p>
          <w:p w:rsidR="000C3B6C" w:rsidRPr="00E3324D" w:rsidP="000C3B6C" w14:paraId="7F7B414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683C72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7C5AAA" w14:textId="77777777">
            <w:r w:rsidRPr="00CE6C29">
              <w:t>Czech Office for Standards, Metrology and Testing</w:t>
            </w:r>
          </w:p>
          <w:p w:rsidR="00CE6C29" w:rsidRPr="00CE6C29" w:rsidP="000C3B6C" w14:paraId="55AF25BD" w14:textId="77777777">
            <w:r w:rsidRPr="00CE6C29">
              <w:t>WTO/TBT Enquiry Point</w:t>
            </w:r>
          </w:p>
          <w:p w:rsidR="00CE6C29" w:rsidRPr="00CE6C29" w:rsidP="000C3B6C" w14:paraId="3B47B8C6" w14:textId="77777777">
            <w:r w:rsidRPr="00CE6C29">
              <w:t>Biskupský dvůr 1148/5</w:t>
            </w:r>
          </w:p>
          <w:p w:rsidR="00CE6C29" w:rsidRPr="00CE6C29" w:rsidP="000C3B6C" w14:paraId="49885A19" w14:textId="77777777">
            <w:r w:rsidRPr="00CE6C29">
              <w:t>110 00 Prague 1 - Czech Republic</w:t>
            </w:r>
          </w:p>
          <w:p w:rsidR="00CE6C29" w:rsidRPr="00CE6C29" w:rsidP="000C3B6C" w14:paraId="0EF54694" w14:textId="77777777">
            <w:r w:rsidRPr="00CE6C29">
              <w:t>Telephone: (+420) 221 802 194</w:t>
            </w:r>
          </w:p>
          <w:p w:rsidR="00CE6C29" w:rsidRPr="00CE6C29" w:rsidP="000C3B6C" w14:paraId="72A158E8" w14:textId="77777777">
            <w:r w:rsidRPr="00CE6C29">
              <w:t xml:space="preserve">Email address: </w:t>
            </w:r>
            <w:hyperlink r:id="rId10" w:history="1">
              <w:r w:rsidRPr="00CE6C29">
                <w:rPr>
                  <w:color w:val="0000FF"/>
                  <w:u w:val="single"/>
                </w:rPr>
                <w:t>wto.tbt@unmz.gov.cz</w:t>
              </w:r>
            </w:hyperlink>
          </w:p>
          <w:p w:rsidR="00CE6C29" w:rsidRPr="00CE6C29" w:rsidP="000C3B6C" w14:paraId="32DC9E83" w14:textId="77777777">
            <w:pPr>
              <w:spacing w:after="120"/>
            </w:pPr>
            <w:r w:rsidRPr="00CE6C29">
              <w:t xml:space="preserve">Website: </w:t>
            </w:r>
            <w:hyperlink r:id="rId11" w:tgtFrame="_blank" w:history="1">
              <w:r w:rsidRPr="00CE6C29">
                <w:rPr>
                  <w:color w:val="0000FF"/>
                  <w:u w:val="single"/>
                </w:rPr>
                <w:t>https://unmz.gov.cz/en/international-relations-2/wto-tbt/information-centre-wto-tbt/</w:t>
              </w:r>
            </w:hyperlink>
          </w:p>
        </w:tc>
      </w:tr>
    </w:tbl>
    <w:p w:rsidR="00EE3A11" w:rsidRPr="002F6A28" w:rsidP="00887259" w14:paraId="7ACD81D6"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85284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AA81B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CCEDD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45CB96" w14:textId="77777777">
    <w:pPr>
      <w:pStyle w:val="Header"/>
      <w:pBdr>
        <w:bottom w:val="single" w:sz="4" w:space="1" w:color="auto"/>
      </w:pBdr>
      <w:tabs>
        <w:tab w:val="clear" w:pos="4513"/>
        <w:tab w:val="clear" w:pos="9027"/>
      </w:tabs>
      <w:jc w:val="center"/>
    </w:pPr>
    <w:r w:rsidRPr="002F6A28">
      <w:t>tbtSymbol</w:t>
    </w:r>
  </w:p>
  <w:p w:rsidR="009239F7" w:rsidRPr="002F6A28" w:rsidP="009239F7" w14:paraId="17A00D0A" w14:textId="77777777">
    <w:pPr>
      <w:pStyle w:val="Header"/>
      <w:pBdr>
        <w:bottom w:val="single" w:sz="4" w:space="1" w:color="auto"/>
      </w:pBdr>
      <w:tabs>
        <w:tab w:val="clear" w:pos="4513"/>
        <w:tab w:val="clear" w:pos="9027"/>
      </w:tabs>
      <w:jc w:val="center"/>
    </w:pPr>
  </w:p>
  <w:p w:rsidR="009239F7" w:rsidRPr="002F6A28" w:rsidP="009239F7" w14:paraId="722100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719BCC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277F0B" w14:textId="77777777">
    <w:pPr>
      <w:pStyle w:val="Header"/>
      <w:pBdr>
        <w:bottom w:val="single" w:sz="4" w:space="1" w:color="auto"/>
      </w:pBdr>
      <w:tabs>
        <w:tab w:val="clear" w:pos="4513"/>
        <w:tab w:val="clear" w:pos="9027"/>
      </w:tabs>
      <w:jc w:val="center"/>
    </w:pPr>
    <w:bookmarkStart w:id="0" w:name="spsSymbolHeader"/>
    <w:r w:rsidRPr="002F6A28">
      <w:t>G/TBT/N/CZE/265</w:t>
    </w:r>
    <w:bookmarkEnd w:id="0"/>
  </w:p>
  <w:p w:rsidR="009239F7" w:rsidRPr="002F6A28" w:rsidP="009239F7" w14:paraId="30419C51" w14:textId="77777777">
    <w:pPr>
      <w:pStyle w:val="Header"/>
      <w:pBdr>
        <w:bottom w:val="single" w:sz="4" w:space="1" w:color="auto"/>
      </w:pBdr>
      <w:tabs>
        <w:tab w:val="clear" w:pos="4513"/>
        <w:tab w:val="clear" w:pos="9027"/>
      </w:tabs>
      <w:jc w:val="center"/>
    </w:pPr>
  </w:p>
  <w:p w:rsidR="009239F7" w:rsidRPr="002F6A28" w:rsidP="009239F7" w14:paraId="6016A8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05168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BCF71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8AA49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D969CF" w14:textId="77777777">
          <w:pPr>
            <w:jc w:val="right"/>
            <w:rPr>
              <w:b/>
              <w:color w:val="FF0000"/>
              <w:szCs w:val="16"/>
            </w:rPr>
          </w:pPr>
        </w:p>
      </w:tc>
    </w:tr>
    <w:bookmarkEnd w:id="1"/>
    <w:tr w14:paraId="0DB1ECB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B5F7BA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188BA5" w14:textId="77777777">
          <w:pPr>
            <w:jc w:val="right"/>
            <w:rPr>
              <w:b/>
              <w:szCs w:val="16"/>
            </w:rPr>
          </w:pPr>
        </w:p>
      </w:tc>
    </w:tr>
    <w:tr w14:paraId="08BCB2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DD3160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00D373" w14:textId="77777777">
          <w:pPr>
            <w:jc w:val="right"/>
            <w:rPr>
              <w:b/>
              <w:szCs w:val="16"/>
            </w:rPr>
          </w:pPr>
          <w:bookmarkStart w:id="2" w:name="bmkSymbols"/>
          <w:r w:rsidRPr="002F6A28">
            <w:rPr>
              <w:b/>
              <w:szCs w:val="16"/>
            </w:rPr>
            <w:t>G/TBT/N/CZE/265</w:t>
          </w:r>
          <w:bookmarkEnd w:id="2"/>
        </w:p>
      </w:tc>
    </w:tr>
    <w:tr w14:paraId="19805F8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1B9C66" w14:textId="77777777"/>
      </w:tc>
      <w:tc>
        <w:tcPr>
          <w:tcW w:w="5448" w:type="dxa"/>
          <w:gridSpan w:val="2"/>
          <w:shd w:val="clear" w:color="auto" w:fill="FFFFFF"/>
          <w:tcMar>
            <w:left w:w="108" w:type="dxa"/>
            <w:right w:w="108" w:type="dxa"/>
          </w:tcMar>
          <w:vAlign w:val="center"/>
        </w:tcPr>
        <w:p w:rsidR="00ED54E0" w:rsidRPr="009239F7" w:rsidP="00B801E9" w14:paraId="204BDD95" w14:textId="77777777">
          <w:pPr>
            <w:jc w:val="right"/>
            <w:rPr>
              <w:szCs w:val="16"/>
            </w:rPr>
          </w:pPr>
          <w:bookmarkStart w:id="3" w:name="spsDateDistribution"/>
          <w:bookmarkStart w:id="4" w:name="bmkDate"/>
          <w:r w:rsidRPr="009239F7">
            <w:rPr>
              <w:szCs w:val="16"/>
            </w:rPr>
            <w:t>12 February 2026</w:t>
          </w:r>
          <w:bookmarkEnd w:id="3"/>
          <w:bookmarkEnd w:id="4"/>
        </w:p>
      </w:tc>
    </w:tr>
    <w:tr w14:paraId="58BB3EF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CDD223E" w14:textId="77777777">
          <w:pPr>
            <w:jc w:val="left"/>
            <w:rPr>
              <w:b/>
            </w:rPr>
          </w:pPr>
          <w:bookmarkStart w:id="5" w:name="bmkSerial"/>
          <w:r>
            <w:rPr>
              <w:rFonts w:ascii="Verdana" w:eastAsia="Verdana" w:hAnsi="Verdana" w:cs="Verdana"/>
              <w:b w:val="0"/>
              <w:color w:val="FF0000"/>
              <w:sz w:val="18"/>
            </w:rPr>
            <w:t>(26-0970)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7795D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AC7A00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6BE4B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334AC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7525B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31192564">
    <w:abstractNumId w:val="9"/>
  </w:num>
  <w:num w:numId="2" w16cid:durableId="1015964351">
    <w:abstractNumId w:val="7"/>
  </w:num>
  <w:num w:numId="3" w16cid:durableId="1314598459">
    <w:abstractNumId w:val="6"/>
  </w:num>
  <w:num w:numId="4" w16cid:durableId="1770159423">
    <w:abstractNumId w:val="5"/>
  </w:num>
  <w:num w:numId="5" w16cid:durableId="55058987">
    <w:abstractNumId w:val="4"/>
  </w:num>
  <w:num w:numId="6" w16cid:durableId="902982166">
    <w:abstractNumId w:val="12"/>
  </w:num>
  <w:num w:numId="7" w16cid:durableId="2099788244">
    <w:abstractNumId w:val="11"/>
  </w:num>
  <w:num w:numId="8" w16cid:durableId="640188056">
    <w:abstractNumId w:val="10"/>
  </w:num>
  <w:num w:numId="9" w16cid:durableId="1574389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3923264">
    <w:abstractNumId w:val="13"/>
  </w:num>
  <w:num w:numId="11" w16cid:durableId="450981321">
    <w:abstractNumId w:val="8"/>
  </w:num>
  <w:num w:numId="12" w16cid:durableId="1595479171">
    <w:abstractNumId w:val="3"/>
  </w:num>
  <w:num w:numId="13" w16cid:durableId="787166451">
    <w:abstractNumId w:val="2"/>
  </w:num>
  <w:num w:numId="14" w16cid:durableId="193352235">
    <w:abstractNumId w:val="1"/>
  </w:num>
  <w:num w:numId="15" w16cid:durableId="1247035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1DF1"/>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7E47"/>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303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E07C2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tbt@unmz.gov.cz" TargetMode="External" /><Relationship Id="rId11" Type="http://schemas.openxmlformats.org/officeDocument/2006/relationships/hyperlink" Target="https://unmz.gov.cz/en/international-relations-2/wto-tbt/information-centre-wto-tbt/"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legmet@cmi.gov.cz" TargetMode="External" /><Relationship Id="rId6" Type="http://schemas.openxmlformats.org/officeDocument/2006/relationships/hyperlink" Target="https://members.wto.org/crnattachments/2026/TBT/CZE/26_00869_00_e.pdf" TargetMode="External" /><Relationship Id="rId7" Type="http://schemas.openxmlformats.org/officeDocument/2006/relationships/hyperlink" Target="https://members.wto.org/crnattachments/2026/TBT/CZE/26_00869_00_x.pdf" TargetMode="External" /><Relationship Id="rId8" Type="http://schemas.openxmlformats.org/officeDocument/2006/relationships/hyperlink" Target="https://technical-regulation-information-system.ec.europa.eu/en/notification/27664" TargetMode="External" /><Relationship Id="rId9" Type="http://schemas.openxmlformats.org/officeDocument/2006/relationships/hyperlink" Target="https://technical-regulation-information-system.ec.europa.eu/cs/notification/2766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2026-02-12T08:55:00Z</dcterms:created>
  <dcterms:modified xsi:type="dcterms:W3CDTF">2026-02-12T08:55:00Z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