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D6BDB1C" w14:textId="77777777">
      <w:pPr>
        <w:pStyle w:val="Title"/>
        <w:rPr>
          <w:caps w:val="0"/>
          <w:kern w:val="0"/>
        </w:rPr>
      </w:pPr>
      <w:r w:rsidRPr="002F6A28">
        <w:rPr>
          <w:caps w:val="0"/>
          <w:kern w:val="0"/>
        </w:rPr>
        <w:t>NOTIFICATION</w:t>
      </w:r>
    </w:p>
    <w:p w:rsidR="009239F7" w:rsidRPr="002F6A28" w:rsidP="002F6A28" w14:paraId="4DC182F5" w14:textId="77777777">
      <w:pPr>
        <w:jc w:val="center"/>
      </w:pPr>
      <w:r w:rsidRPr="002F6A28">
        <w:t>The following notification is being circulated in accordance with Article 10.6</w:t>
      </w:r>
    </w:p>
    <w:p w:rsidR="009239F7" w:rsidRPr="002F6A28" w:rsidP="002F6A28" w14:paraId="13C9DD4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E3EC5D0" w14:textId="77777777" w:rsidTr="00DB13FE">
        <w:tblPrEx>
          <w:tblW w:w="5000" w:type="pct"/>
          <w:tblLayout w:type="fixed"/>
          <w:tblLook w:val="0000"/>
        </w:tblPrEx>
        <w:tc>
          <w:tcPr>
            <w:tcW w:w="607" w:type="dxa"/>
            <w:tcBorders>
              <w:top w:val="double" w:sz="4" w:space="0" w:color="auto"/>
            </w:tcBorders>
          </w:tcPr>
          <w:p w:rsidR="00F85C99" w:rsidRPr="002F6A28" w:rsidP="002F6A28" w14:paraId="423AB25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0D80992" w14:textId="77777777">
            <w:pPr>
              <w:spacing w:before="120" w:after="120"/>
            </w:pPr>
            <w:r w:rsidRPr="002F6A28">
              <w:rPr>
                <w:b/>
              </w:rPr>
              <w:t>Notifying Member:</w:t>
            </w:r>
            <w:r w:rsidRPr="00C92678" w:rsidR="00EE3A11">
              <w:t xml:space="preserve"> </w:t>
            </w:r>
            <w:r w:rsidRPr="00C92678" w:rsidR="00EE3A11">
              <w:rPr>
                <w:u w:val="single"/>
              </w:rPr>
              <w:t>CANADA</w:t>
            </w:r>
          </w:p>
          <w:p w:rsidR="00F85C99" w:rsidRPr="002F6A28" w:rsidP="002F6A28" w14:paraId="5AF403B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9766889" w14:textId="77777777" w:rsidTr="00DB13FE">
        <w:tblPrEx>
          <w:tblW w:w="5000" w:type="pct"/>
          <w:tblLayout w:type="fixed"/>
          <w:tblLook w:val="0000"/>
        </w:tblPrEx>
        <w:tc>
          <w:tcPr>
            <w:tcW w:w="607" w:type="dxa"/>
          </w:tcPr>
          <w:p w:rsidR="00F85C99" w:rsidRPr="002F6A28" w:rsidP="002F6A28" w14:paraId="2937A9F6" w14:textId="77777777">
            <w:pPr>
              <w:spacing w:before="120" w:after="120"/>
              <w:jc w:val="left"/>
            </w:pPr>
            <w:r w:rsidRPr="002F6A28">
              <w:rPr>
                <w:b/>
              </w:rPr>
              <w:t>2.</w:t>
            </w:r>
          </w:p>
        </w:tc>
        <w:tc>
          <w:tcPr>
            <w:tcW w:w="8373" w:type="dxa"/>
          </w:tcPr>
          <w:p w:rsidR="00F85C99" w:rsidRPr="002F6A28" w:rsidP="000C3B6C" w14:paraId="577FFD56" w14:textId="77777777">
            <w:pPr>
              <w:spacing w:before="120" w:after="120"/>
            </w:pPr>
            <w:r w:rsidRPr="002F6A28">
              <w:rPr>
                <w:b/>
              </w:rPr>
              <w:t>Agency responsible:</w:t>
            </w:r>
            <w:r w:rsidRPr="00C379C8" w:rsidR="00EE3A11">
              <w:t xml:space="preserve"> </w:t>
            </w:r>
          </w:p>
          <w:p w:rsidR="00EE3A11" w:rsidRPr="00C379C8" w:rsidP="000C3B6C" w14:paraId="6426A435" w14:textId="77777777">
            <w:pPr>
              <w:spacing w:after="120"/>
            </w:pPr>
            <w:r w:rsidRPr="00C379C8">
              <w:t>Health Canada</w:t>
            </w:r>
          </w:p>
        </w:tc>
      </w:tr>
      <w:tr w14:paraId="101F509F" w14:textId="77777777" w:rsidTr="00DB13FE">
        <w:tblPrEx>
          <w:tblW w:w="5000" w:type="pct"/>
          <w:tblLayout w:type="fixed"/>
          <w:tblLook w:val="0000"/>
        </w:tblPrEx>
        <w:tc>
          <w:tcPr>
            <w:tcW w:w="607" w:type="dxa"/>
          </w:tcPr>
          <w:p w:rsidR="00F85C99" w:rsidRPr="002F6A28" w:rsidP="002F6A28" w14:paraId="0E951D19" w14:textId="77777777">
            <w:pPr>
              <w:spacing w:before="120" w:after="120"/>
              <w:jc w:val="left"/>
              <w:rPr>
                <w:b/>
              </w:rPr>
            </w:pPr>
            <w:r w:rsidRPr="002F6A28">
              <w:rPr>
                <w:b/>
              </w:rPr>
              <w:t>3.</w:t>
            </w:r>
          </w:p>
        </w:tc>
        <w:tc>
          <w:tcPr>
            <w:tcW w:w="8373" w:type="dxa"/>
          </w:tcPr>
          <w:p w:rsidR="00F85C99" w:rsidRPr="0058336F" w:rsidP="002F6A28" w14:paraId="098A0CF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154650E" w14:textId="77777777" w:rsidTr="00DB13FE">
        <w:tblPrEx>
          <w:tblW w:w="5000" w:type="pct"/>
          <w:tblLayout w:type="fixed"/>
          <w:tblLook w:val="0000"/>
        </w:tblPrEx>
        <w:tc>
          <w:tcPr>
            <w:tcW w:w="607" w:type="dxa"/>
          </w:tcPr>
          <w:p w:rsidR="00F85C99" w:rsidRPr="002F6A28" w:rsidP="002F6A28" w14:paraId="1C6499CA" w14:textId="77777777">
            <w:pPr>
              <w:spacing w:before="120" w:after="120"/>
              <w:jc w:val="left"/>
            </w:pPr>
            <w:r w:rsidRPr="002F6A28">
              <w:rPr>
                <w:b/>
              </w:rPr>
              <w:t>4.</w:t>
            </w:r>
          </w:p>
        </w:tc>
        <w:tc>
          <w:tcPr>
            <w:tcW w:w="8373" w:type="dxa"/>
          </w:tcPr>
          <w:p w:rsidR="00F85C99" w:rsidRPr="002F6A28" w:rsidP="002F6A28" w14:paraId="5A6C8C6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Prescription status of medicinal ingredients for human use (ICS: 11.120; HS 3004.90)</w:t>
            </w:r>
          </w:p>
        </w:tc>
      </w:tr>
      <w:tr w14:paraId="02B7C9B1" w14:textId="77777777" w:rsidTr="00DB13FE">
        <w:tblPrEx>
          <w:tblW w:w="5000" w:type="pct"/>
          <w:tblLayout w:type="fixed"/>
          <w:tblLook w:val="0000"/>
        </w:tblPrEx>
        <w:tc>
          <w:tcPr>
            <w:tcW w:w="607" w:type="dxa"/>
          </w:tcPr>
          <w:p w:rsidR="00F85C99" w:rsidRPr="002F6A28" w:rsidP="002F6A28" w14:paraId="6DB57EAF" w14:textId="77777777">
            <w:pPr>
              <w:spacing w:before="120" w:after="120"/>
              <w:jc w:val="left"/>
            </w:pPr>
            <w:r w:rsidRPr="002F6A28">
              <w:rPr>
                <w:b/>
              </w:rPr>
              <w:t>5.</w:t>
            </w:r>
          </w:p>
        </w:tc>
        <w:tc>
          <w:tcPr>
            <w:tcW w:w="8373" w:type="dxa"/>
          </w:tcPr>
          <w:p w:rsidR="00F85C99" w:rsidP="002F6A28" w14:paraId="66C9ED0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Notice of consultation: Removing zuranolone from the Prescription Drug List (PDL) (1 page, English and French, webpage)</w:t>
            </w:r>
          </w:p>
          <w:p w:rsidR="000C3B6C" w:rsidRPr="000C3B6C" w:rsidP="002F6A28" w14:paraId="6B97A75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80901" w:rsidRPr="00CE6C29" w:rsidP="002F6A28" w14:paraId="33FCC253" w14:textId="77777777">
            <w:pPr>
              <w:spacing w:after="120"/>
              <w:rPr>
                <w:iCs/>
              </w:rPr>
            </w:pPr>
            <w:hyperlink r:id="rId5" w:tgtFrame="_blank" w:history="1">
              <w:r w:rsidRPr="00CE6C29">
                <w:rPr>
                  <w:iCs/>
                  <w:color w:val="0000FF"/>
                  <w:u w:val="single"/>
                </w:rPr>
                <w:t>https://www.canada.ca/en/health-canada/services/drugs-health-products/drug-products/prescription-drug-list/notices-changes/removing-zuranolone.html</w:t>
              </w:r>
            </w:hyperlink>
          </w:p>
        </w:tc>
      </w:tr>
      <w:tr w14:paraId="61E465F9" w14:textId="77777777" w:rsidTr="00DB13FE">
        <w:tblPrEx>
          <w:tblW w:w="5000" w:type="pct"/>
          <w:tblLayout w:type="fixed"/>
          <w:tblLook w:val="0000"/>
        </w:tblPrEx>
        <w:tc>
          <w:tcPr>
            <w:tcW w:w="607" w:type="dxa"/>
          </w:tcPr>
          <w:p w:rsidR="00F85C99" w:rsidRPr="002F6A28" w:rsidP="002F6A28" w14:paraId="5FC12F1D" w14:textId="77777777">
            <w:pPr>
              <w:spacing w:before="120" w:after="120"/>
              <w:jc w:val="left"/>
              <w:rPr>
                <w:b/>
              </w:rPr>
            </w:pPr>
            <w:r w:rsidRPr="002F6A28">
              <w:rPr>
                <w:b/>
              </w:rPr>
              <w:t>6.</w:t>
            </w:r>
          </w:p>
        </w:tc>
        <w:tc>
          <w:tcPr>
            <w:tcW w:w="8373" w:type="dxa"/>
          </w:tcPr>
          <w:p w:rsidR="00F85C99" w:rsidRPr="002F6A28" w:rsidP="002F6A28" w14:paraId="11396500" w14:textId="77777777">
            <w:pPr>
              <w:spacing w:before="120" w:after="120"/>
              <w:rPr>
                <w:b/>
              </w:rPr>
            </w:pPr>
            <w:r w:rsidRPr="002F6A28">
              <w:rPr>
                <w:b/>
              </w:rPr>
              <w:t>Description of content:</w:t>
            </w:r>
            <w:r w:rsidRPr="00C379C8" w:rsidR="00FE448B">
              <w:t xml:space="preserve"> This Notice of Consultation provides an opportunity to comment on the proposal to remove "zuranolone or its salts" from both the Human and Veterinary parts of the Prescription Drug List (PDL).</w:t>
            </w:r>
          </w:p>
        </w:tc>
      </w:tr>
      <w:tr w14:paraId="78A6C609" w14:textId="77777777" w:rsidTr="00DB13FE">
        <w:tblPrEx>
          <w:tblW w:w="5000" w:type="pct"/>
          <w:tblLayout w:type="fixed"/>
          <w:tblLook w:val="0000"/>
        </w:tblPrEx>
        <w:tc>
          <w:tcPr>
            <w:tcW w:w="607" w:type="dxa"/>
          </w:tcPr>
          <w:p w:rsidR="00F85C99" w:rsidRPr="002F6A28" w:rsidP="002F6A28" w14:paraId="1228EB69" w14:textId="77777777">
            <w:pPr>
              <w:spacing w:before="120" w:after="120"/>
              <w:jc w:val="left"/>
              <w:rPr>
                <w:b/>
              </w:rPr>
            </w:pPr>
            <w:r w:rsidRPr="002F6A28">
              <w:rPr>
                <w:b/>
              </w:rPr>
              <w:t>7.</w:t>
            </w:r>
          </w:p>
        </w:tc>
        <w:tc>
          <w:tcPr>
            <w:tcW w:w="8373" w:type="dxa"/>
          </w:tcPr>
          <w:p w:rsidR="00F85C99" w:rsidRPr="002F6A28" w:rsidP="002F6A28" w14:paraId="46DBC87A" w14:textId="77777777">
            <w:pPr>
              <w:spacing w:before="120" w:after="120"/>
              <w:rPr>
                <w:b/>
              </w:rPr>
            </w:pPr>
            <w:r w:rsidRPr="002F6A28">
              <w:rPr>
                <w:b/>
              </w:rPr>
              <w:t>Objective and rationale, including the nature of urgent problems where applicable:</w:t>
            </w:r>
            <w:r w:rsidRPr="00C379C8" w:rsidR="00EE3A11">
              <w:t xml:space="preserve"> For the protection of human health or safety. Recently, Health Canada published in Canada Gazette Part I its intent to (1) add zuranolone to Schedule IV to the CDSA, and (2) regulate zuranolone as a targeted substance to permit its legitimate use. Medicinal ingredients are removed from the PDL when they are scheduled under the Controlled Drugs and Substances Act (CDSA) scheme because the controls under the CDSA framework provide sufficient oversight for any therapeutic use.</w:t>
            </w:r>
          </w:p>
        </w:tc>
      </w:tr>
      <w:tr w14:paraId="6F2DFDC4" w14:textId="77777777" w:rsidTr="00DB13FE">
        <w:tblPrEx>
          <w:tblW w:w="5000" w:type="pct"/>
          <w:tblLayout w:type="fixed"/>
          <w:tblLook w:val="0000"/>
        </w:tblPrEx>
        <w:tc>
          <w:tcPr>
            <w:tcW w:w="607" w:type="dxa"/>
          </w:tcPr>
          <w:p w:rsidR="00F85C99" w:rsidRPr="002F6A28" w:rsidP="009E75ED" w14:paraId="31083FAE" w14:textId="77777777">
            <w:pPr>
              <w:spacing w:before="120" w:after="120"/>
              <w:jc w:val="left"/>
              <w:rPr>
                <w:b/>
              </w:rPr>
            </w:pPr>
            <w:r w:rsidRPr="002F6A28">
              <w:rPr>
                <w:b/>
              </w:rPr>
              <w:t>8.</w:t>
            </w:r>
          </w:p>
        </w:tc>
        <w:tc>
          <w:tcPr>
            <w:tcW w:w="8373" w:type="dxa"/>
          </w:tcPr>
          <w:p w:rsidR="000C3B6C" w:rsidRPr="00EC00D2" w:rsidP="007F13E8" w14:paraId="247FCC28" w14:textId="77777777">
            <w:pPr>
              <w:spacing w:before="120" w:after="120"/>
              <w:rPr>
                <w:bCs/>
              </w:rPr>
            </w:pPr>
            <w:r w:rsidRPr="002F6A28">
              <w:rPr>
                <w:b/>
              </w:rPr>
              <w:t>Relevant documents:</w:t>
            </w:r>
            <w:r w:rsidRPr="002F6A28" w:rsidR="00EE3A11">
              <w:t xml:space="preserve"> </w:t>
            </w:r>
          </w:p>
          <w:p w:rsidR="00EE3A11" w:rsidRPr="002F6A28" w:rsidP="007F13E8" w14:paraId="55C7DB1E" w14:textId="77777777">
            <w:pPr>
              <w:spacing w:before="120" w:after="120"/>
            </w:pPr>
            <w:r w:rsidRPr="002F6A28">
              <w:t>Health Canada website:</w:t>
            </w:r>
            <w:hyperlink r:id="rId6" w:history="1">
              <w:r w:rsidRPr="002F6A28">
                <w:rPr>
                  <w:color w:val="0000FF"/>
                  <w:u w:val="single"/>
                </w:rPr>
                <w:t>https://www.canada.ca/en/health-canada/programs/consultation-removing-zuranolone-prescription-drug-list.html</w:t>
              </w:r>
            </w:hyperlink>
            <w:r w:rsidRPr="002F6A28">
              <w:t xml:space="preserve"> , posted : 11 February 2026 (available in English and French)</w:t>
            </w:r>
          </w:p>
        </w:tc>
      </w:tr>
      <w:tr w14:paraId="07E2E17D" w14:textId="77777777" w:rsidTr="00DB13FE">
        <w:tblPrEx>
          <w:tblW w:w="5000" w:type="pct"/>
          <w:tblLayout w:type="fixed"/>
          <w:tblLook w:val="0000"/>
        </w:tblPrEx>
        <w:tc>
          <w:tcPr>
            <w:tcW w:w="607" w:type="dxa"/>
          </w:tcPr>
          <w:p w:rsidR="00EE3A11" w:rsidRPr="002F6A28" w:rsidP="002F6A28" w14:paraId="526D294F" w14:textId="77777777">
            <w:pPr>
              <w:spacing w:before="120" w:after="120"/>
              <w:jc w:val="left"/>
              <w:rPr>
                <w:b/>
              </w:rPr>
            </w:pPr>
            <w:r w:rsidRPr="002F6A28">
              <w:rPr>
                <w:b/>
              </w:rPr>
              <w:t>9.</w:t>
            </w:r>
          </w:p>
        </w:tc>
        <w:tc>
          <w:tcPr>
            <w:tcW w:w="8373" w:type="dxa"/>
          </w:tcPr>
          <w:p w:rsidR="00EE3A11" w:rsidRPr="002F6A28" w:rsidP="008953C4" w14:paraId="40D6A520" w14:textId="77777777">
            <w:pPr>
              <w:spacing w:before="120" w:after="120"/>
            </w:pPr>
            <w:r w:rsidRPr="002F6A28">
              <w:rPr>
                <w:b/>
              </w:rPr>
              <w:t>Proposed date of adoption:</w:t>
            </w:r>
            <w:r w:rsidRPr="00C379C8">
              <w:t xml:space="preserve"> to be determined</w:t>
            </w:r>
          </w:p>
          <w:p w:rsidR="00EE3A11" w:rsidRPr="002F6A28" w:rsidP="008953C4" w14:paraId="058985E9" w14:textId="77777777">
            <w:pPr>
              <w:spacing w:after="120"/>
            </w:pPr>
            <w:r w:rsidRPr="002F6A28">
              <w:rPr>
                <w:b/>
              </w:rPr>
              <w:t>Proposed date of entry into force:</w:t>
            </w:r>
            <w:r w:rsidRPr="00C379C8">
              <w:t xml:space="preserve"> to be determined</w:t>
            </w:r>
          </w:p>
        </w:tc>
      </w:tr>
      <w:tr w14:paraId="5B796BF5" w14:textId="77777777" w:rsidTr="00DB13FE">
        <w:tblPrEx>
          <w:tblW w:w="5000" w:type="pct"/>
          <w:tblLayout w:type="fixed"/>
          <w:tblLook w:val="0000"/>
        </w:tblPrEx>
        <w:tc>
          <w:tcPr>
            <w:tcW w:w="607" w:type="dxa"/>
            <w:tcBorders>
              <w:bottom w:val="double" w:sz="4" w:space="0" w:color="auto"/>
            </w:tcBorders>
          </w:tcPr>
          <w:p w:rsidR="00F85C99" w:rsidRPr="002F6A28" w:rsidP="002F6A28" w14:paraId="25F1217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E9DE71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AB81A4D" w14:textId="77777777">
            <w:pPr>
              <w:spacing w:before="120" w:after="120"/>
              <w:rPr>
                <w:bCs/>
              </w:rPr>
            </w:pPr>
            <w:r w:rsidRPr="002F6A28">
              <w:rPr>
                <w:b/>
              </w:rPr>
              <w:t>Final date for comments:</w:t>
            </w:r>
            <w:r w:rsidRPr="00C379C8" w:rsidR="00EE3A11">
              <w:t xml:space="preserve"> 18 April 2026</w:t>
            </w:r>
          </w:p>
          <w:p w:rsidR="000C3B6C" w:rsidRPr="00E3324D" w:rsidP="000C3B6C" w14:paraId="03D5E2DA"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3F6C87C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1A2D608" w14:textId="77777777">
            <w:r w:rsidRPr="00CE6C29">
              <w:t>Canada's Notification Authority and Enquiry Point</w:t>
            </w:r>
          </w:p>
          <w:p w:rsidR="00CE6C29" w:rsidRPr="00CE6C29" w:rsidP="000C3B6C" w14:paraId="1EF9D5D6" w14:textId="77777777">
            <w:r w:rsidRPr="00CE6C29">
              <w:t>Global Affairs Canada</w:t>
            </w:r>
          </w:p>
          <w:p w:rsidR="00CE6C29" w:rsidRPr="00CE6C29" w:rsidP="000C3B6C" w14:paraId="718D3FEA" w14:textId="77777777">
            <w:r w:rsidRPr="00CE6C29">
              <w:t>Technical Barriers and Regulations Division</w:t>
            </w:r>
          </w:p>
          <w:p w:rsidR="00CE6C29" w:rsidRPr="00CE6C29" w:rsidP="000C3B6C" w14:paraId="52D9F7A8" w14:textId="77777777">
            <w:r w:rsidRPr="00CE6C29">
              <w:t>111 Sussex Drive</w:t>
            </w:r>
          </w:p>
          <w:p w:rsidR="00CE6C29" w:rsidRPr="00CE6C29" w:rsidP="000C3B6C" w14:paraId="0EFEC76B" w14:textId="77777777">
            <w:r w:rsidRPr="00CE6C29">
              <w:t>Ottawa, ON K1A 0G2</w:t>
            </w:r>
          </w:p>
          <w:p w:rsidR="00CE6C29" w:rsidRPr="00CE6C29" w:rsidP="000C3B6C" w14:paraId="5F35101D" w14:textId="77777777">
            <w:r w:rsidRPr="00CE6C29">
              <w:t>Canada</w:t>
            </w:r>
          </w:p>
          <w:p w:rsidR="00CE6C29" w:rsidRPr="00CE6C29" w:rsidP="000C3B6C" w14:paraId="11B803E0" w14:textId="77777777">
            <w:pPr>
              <w:spacing w:after="120"/>
            </w:pPr>
            <w:r w:rsidRPr="00CE6C29">
              <w:t xml:space="preserve">Email: </w:t>
            </w:r>
            <w:hyperlink r:id="rId7" w:history="1">
              <w:r w:rsidRPr="00CE6C29">
                <w:rPr>
                  <w:color w:val="0000FF"/>
                  <w:u w:val="single"/>
                </w:rPr>
                <w:t>enquirypoint@international.gc.ca</w:t>
              </w:r>
            </w:hyperlink>
          </w:p>
        </w:tc>
      </w:tr>
    </w:tbl>
    <w:p w:rsidR="00EE3A11" w:rsidRPr="002F6A28" w:rsidP="00887259" w14:paraId="5C2F9010"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546C7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490B5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EABA05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BC1B312" w14:textId="77777777">
    <w:pPr>
      <w:pStyle w:val="Header"/>
      <w:pBdr>
        <w:bottom w:val="single" w:sz="4" w:space="1" w:color="auto"/>
      </w:pBdr>
      <w:tabs>
        <w:tab w:val="clear" w:pos="4513"/>
        <w:tab w:val="clear" w:pos="9027"/>
      </w:tabs>
      <w:jc w:val="center"/>
    </w:pPr>
    <w:r w:rsidRPr="002F6A28">
      <w:t>tbtSymbol</w:t>
    </w:r>
  </w:p>
  <w:p w:rsidR="009239F7" w:rsidRPr="002F6A28" w:rsidP="009239F7" w14:paraId="30FF9BFF" w14:textId="77777777">
    <w:pPr>
      <w:pStyle w:val="Header"/>
      <w:pBdr>
        <w:bottom w:val="single" w:sz="4" w:space="1" w:color="auto"/>
      </w:pBdr>
      <w:tabs>
        <w:tab w:val="clear" w:pos="4513"/>
        <w:tab w:val="clear" w:pos="9027"/>
      </w:tabs>
      <w:jc w:val="center"/>
    </w:pPr>
  </w:p>
  <w:p w:rsidR="009239F7" w:rsidRPr="002F6A28" w:rsidP="009239F7" w14:paraId="5910530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24E727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4286753" w14:textId="77777777">
    <w:pPr>
      <w:pStyle w:val="Header"/>
      <w:pBdr>
        <w:bottom w:val="single" w:sz="4" w:space="1" w:color="auto"/>
      </w:pBdr>
      <w:tabs>
        <w:tab w:val="clear" w:pos="4513"/>
        <w:tab w:val="clear" w:pos="9027"/>
      </w:tabs>
      <w:jc w:val="center"/>
    </w:pPr>
    <w:bookmarkStart w:id="0" w:name="spsSymbolHeader"/>
    <w:r w:rsidRPr="002F6A28">
      <w:t>G/TBT/N/CAN/771</w:t>
    </w:r>
    <w:bookmarkEnd w:id="0"/>
  </w:p>
  <w:p w:rsidR="009239F7" w:rsidRPr="002F6A28" w:rsidP="009239F7" w14:paraId="3D10B032" w14:textId="77777777">
    <w:pPr>
      <w:pStyle w:val="Header"/>
      <w:pBdr>
        <w:bottom w:val="single" w:sz="4" w:space="1" w:color="auto"/>
      </w:pBdr>
      <w:tabs>
        <w:tab w:val="clear" w:pos="4513"/>
        <w:tab w:val="clear" w:pos="9027"/>
      </w:tabs>
      <w:jc w:val="center"/>
    </w:pPr>
  </w:p>
  <w:p w:rsidR="009239F7" w:rsidRPr="002F6A28" w:rsidP="009239F7" w14:paraId="44444E3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B79B54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D88EF3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1E448E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DCD06C2" w14:textId="77777777">
          <w:pPr>
            <w:jc w:val="right"/>
            <w:rPr>
              <w:b/>
              <w:color w:val="FF0000"/>
              <w:szCs w:val="16"/>
            </w:rPr>
          </w:pPr>
        </w:p>
      </w:tc>
    </w:tr>
    <w:bookmarkEnd w:id="1"/>
    <w:tr w14:paraId="4AC4E29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94E917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62F2C57" w14:textId="77777777">
          <w:pPr>
            <w:jc w:val="right"/>
            <w:rPr>
              <w:b/>
              <w:szCs w:val="16"/>
            </w:rPr>
          </w:pPr>
        </w:p>
      </w:tc>
    </w:tr>
    <w:tr w14:paraId="2811D16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E35A4A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AFA86CA" w14:textId="77777777">
          <w:pPr>
            <w:jc w:val="right"/>
            <w:rPr>
              <w:b/>
              <w:szCs w:val="16"/>
            </w:rPr>
          </w:pPr>
          <w:bookmarkStart w:id="2" w:name="bmkSymbols"/>
          <w:r w:rsidRPr="002F6A28">
            <w:rPr>
              <w:b/>
              <w:szCs w:val="16"/>
            </w:rPr>
            <w:t>G/TBT/N/CAN/771</w:t>
          </w:r>
          <w:bookmarkEnd w:id="2"/>
        </w:p>
      </w:tc>
    </w:tr>
    <w:tr w14:paraId="7FCDBAF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E9BCE36" w14:textId="77777777"/>
      </w:tc>
      <w:tc>
        <w:tcPr>
          <w:tcW w:w="5448" w:type="dxa"/>
          <w:gridSpan w:val="2"/>
          <w:shd w:val="clear" w:color="auto" w:fill="FFFFFF"/>
          <w:tcMar>
            <w:left w:w="108" w:type="dxa"/>
            <w:right w:w="108" w:type="dxa"/>
          </w:tcMar>
          <w:vAlign w:val="center"/>
        </w:tcPr>
        <w:p w:rsidR="00ED54E0" w:rsidRPr="009239F7" w:rsidP="00B801E9" w14:paraId="4A42CD60" w14:textId="77777777">
          <w:pPr>
            <w:jc w:val="right"/>
            <w:rPr>
              <w:szCs w:val="16"/>
            </w:rPr>
          </w:pPr>
          <w:bookmarkStart w:id="3" w:name="spsDateDistribution"/>
          <w:bookmarkStart w:id="4" w:name="bmkDate"/>
          <w:r w:rsidRPr="009239F7">
            <w:rPr>
              <w:szCs w:val="16"/>
            </w:rPr>
            <w:t>12 February 2026</w:t>
          </w:r>
          <w:bookmarkEnd w:id="3"/>
          <w:bookmarkEnd w:id="4"/>
        </w:p>
      </w:tc>
    </w:tr>
    <w:tr w14:paraId="4BDBAE5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28A361A" w14:textId="77777777">
          <w:pPr>
            <w:jc w:val="left"/>
            <w:rPr>
              <w:b/>
            </w:rPr>
          </w:pPr>
          <w:bookmarkStart w:id="5" w:name="bmkSerial"/>
          <w:r>
            <w:rPr>
              <w:rFonts w:ascii="Verdana" w:eastAsia="Verdana" w:hAnsi="Verdana" w:cs="Verdana"/>
              <w:b w:val="0"/>
              <w:color w:val="FF0000"/>
              <w:sz w:val="18"/>
            </w:rPr>
            <w:t>(26-0976)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B4A48E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E4E01E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5BD2DE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597DEE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 French</w:t>
          </w:r>
          <w:bookmarkEnd w:id="9"/>
          <w:bookmarkEnd w:id="8"/>
        </w:p>
      </w:tc>
    </w:tr>
  </w:tbl>
  <w:p w:rsidR="00ED54E0" w:rsidRPr="002F6A28" w14:paraId="01ACD70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69642681">
    <w:abstractNumId w:val="9"/>
  </w:num>
  <w:num w:numId="2" w16cid:durableId="1278416776">
    <w:abstractNumId w:val="7"/>
  </w:num>
  <w:num w:numId="3" w16cid:durableId="1473326452">
    <w:abstractNumId w:val="6"/>
  </w:num>
  <w:num w:numId="4" w16cid:durableId="1400907549">
    <w:abstractNumId w:val="5"/>
  </w:num>
  <w:num w:numId="5" w16cid:durableId="1343968492">
    <w:abstractNumId w:val="4"/>
  </w:num>
  <w:num w:numId="6" w16cid:durableId="47267366">
    <w:abstractNumId w:val="12"/>
  </w:num>
  <w:num w:numId="7" w16cid:durableId="635066940">
    <w:abstractNumId w:val="11"/>
  </w:num>
  <w:num w:numId="8" w16cid:durableId="361128827">
    <w:abstractNumId w:val="10"/>
  </w:num>
  <w:num w:numId="9" w16cid:durableId="10386994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0287314">
    <w:abstractNumId w:val="13"/>
  </w:num>
  <w:num w:numId="11" w16cid:durableId="1882747205">
    <w:abstractNumId w:val="8"/>
  </w:num>
  <w:num w:numId="12" w16cid:durableId="1204711984">
    <w:abstractNumId w:val="3"/>
  </w:num>
  <w:num w:numId="13" w16cid:durableId="710305643">
    <w:abstractNumId w:val="2"/>
  </w:num>
  <w:num w:numId="14" w16cid:durableId="1463763345">
    <w:abstractNumId w:val="1"/>
  </w:num>
  <w:num w:numId="15" w16cid:durableId="815226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927D1"/>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0901"/>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0E0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DA000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anada.ca/en/health-canada/services/drugs-health-products/drug-products/prescription-drug-list/notices-changes/removing-zuranolone.html" TargetMode="External" /><Relationship Id="rId6" Type="http://schemas.openxmlformats.org/officeDocument/2006/relationships/hyperlink" Target="https://www.canada.ca/en/health-canada/programs/consultation-removing-zuranolone-prescription-drug-list.html" TargetMode="External" /><Relationship Id="rId7" Type="http://schemas.openxmlformats.org/officeDocument/2006/relationships/hyperlink" Target="mailto:enquirypoint@international.gc.c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427</Words>
  <Characters>2439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2026-02-12T09:36:00Z</dcterms:created>
  <dcterms:modified xsi:type="dcterms:W3CDTF">2026-02-12T09:36:00Z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