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CB1173" w14:textId="77777777">
      <w:pPr>
        <w:pStyle w:val="Title"/>
        <w:rPr>
          <w:caps w:val="0"/>
          <w:kern w:val="0"/>
        </w:rPr>
      </w:pPr>
      <w:r w:rsidRPr="002F6A28">
        <w:rPr>
          <w:caps w:val="0"/>
          <w:kern w:val="0"/>
        </w:rPr>
        <w:t>NOTIFICATION</w:t>
      </w:r>
    </w:p>
    <w:p w:rsidR="009239F7" w:rsidRPr="002F6A28" w:rsidP="002F6A28" w14:paraId="4C691B94" w14:textId="77777777">
      <w:pPr>
        <w:jc w:val="center"/>
      </w:pPr>
      <w:r w:rsidRPr="002F6A28">
        <w:t>The following notification is being circulated in accordance with Article 10.6</w:t>
      </w:r>
    </w:p>
    <w:p w:rsidR="009239F7" w:rsidRPr="002F6A28" w:rsidP="002F6A28" w14:paraId="7753DC7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5007F05" w14:textId="77777777" w:rsidTr="00DB13FE">
        <w:tblPrEx>
          <w:tblW w:w="5000" w:type="pct"/>
          <w:tblLayout w:type="fixed"/>
          <w:tblLook w:val="0000"/>
        </w:tblPrEx>
        <w:tc>
          <w:tcPr>
            <w:tcW w:w="607" w:type="dxa"/>
            <w:tcBorders>
              <w:top w:val="double" w:sz="4" w:space="0" w:color="auto"/>
            </w:tcBorders>
          </w:tcPr>
          <w:p w:rsidR="00F85C99" w:rsidRPr="002F6A28" w:rsidP="002F6A28" w14:paraId="673CFFE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31BF0C"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517AF47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408884A" w14:textId="77777777" w:rsidTr="00DB13FE">
        <w:tblPrEx>
          <w:tblW w:w="5000" w:type="pct"/>
          <w:tblLayout w:type="fixed"/>
          <w:tblLook w:val="0000"/>
        </w:tblPrEx>
        <w:tc>
          <w:tcPr>
            <w:tcW w:w="607" w:type="dxa"/>
          </w:tcPr>
          <w:p w:rsidR="00F85C99" w:rsidRPr="002F6A28" w:rsidP="002F6A28" w14:paraId="2F15D934" w14:textId="77777777">
            <w:pPr>
              <w:spacing w:before="120" w:after="120"/>
              <w:jc w:val="left"/>
            </w:pPr>
            <w:r w:rsidRPr="002F6A28">
              <w:rPr>
                <w:b/>
              </w:rPr>
              <w:t>2.</w:t>
            </w:r>
          </w:p>
        </w:tc>
        <w:tc>
          <w:tcPr>
            <w:tcW w:w="8373" w:type="dxa"/>
          </w:tcPr>
          <w:p w:rsidR="00F85C99" w:rsidRPr="002F6A28" w:rsidP="000C3B6C" w14:paraId="743A796D" w14:textId="77777777">
            <w:pPr>
              <w:spacing w:before="120" w:after="120"/>
            </w:pPr>
            <w:r w:rsidRPr="002F6A28">
              <w:rPr>
                <w:b/>
              </w:rPr>
              <w:t>Agency responsible:</w:t>
            </w:r>
            <w:r w:rsidRPr="00C379C8" w:rsidR="00EE3A11">
              <w:t xml:space="preserve"> </w:t>
            </w:r>
          </w:p>
          <w:p w:rsidR="00EE3A11" w:rsidRPr="00C379C8" w:rsidP="000C3B6C" w14:paraId="02514D20" w14:textId="77777777">
            <w:pPr>
              <w:spacing w:after="120"/>
            </w:pPr>
            <w:r w:rsidRPr="00C379C8">
              <w:t>Pipeline and Hazardous Materials Safety Administration (PHMSA), Department of Transportation (DOT) [2294]</w:t>
            </w:r>
          </w:p>
        </w:tc>
      </w:tr>
      <w:tr w14:paraId="096FAC32" w14:textId="77777777" w:rsidTr="00DB13FE">
        <w:tblPrEx>
          <w:tblW w:w="5000" w:type="pct"/>
          <w:tblLayout w:type="fixed"/>
          <w:tblLook w:val="0000"/>
        </w:tblPrEx>
        <w:tc>
          <w:tcPr>
            <w:tcW w:w="607" w:type="dxa"/>
          </w:tcPr>
          <w:p w:rsidR="00F85C99" w:rsidRPr="002F6A28" w:rsidP="002F6A28" w14:paraId="5661332F" w14:textId="77777777">
            <w:pPr>
              <w:spacing w:before="120" w:after="120"/>
              <w:jc w:val="left"/>
              <w:rPr>
                <w:b/>
              </w:rPr>
            </w:pPr>
            <w:r w:rsidRPr="002F6A28">
              <w:rPr>
                <w:b/>
              </w:rPr>
              <w:t>3.</w:t>
            </w:r>
          </w:p>
        </w:tc>
        <w:tc>
          <w:tcPr>
            <w:tcW w:w="8373" w:type="dxa"/>
          </w:tcPr>
          <w:p w:rsidR="00F85C99" w:rsidRPr="0058336F" w:rsidP="002F6A28" w14:paraId="69F57AA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A11916F" w14:textId="77777777" w:rsidTr="00DB13FE">
        <w:tblPrEx>
          <w:tblW w:w="5000" w:type="pct"/>
          <w:tblLayout w:type="fixed"/>
          <w:tblLook w:val="0000"/>
        </w:tblPrEx>
        <w:tc>
          <w:tcPr>
            <w:tcW w:w="607" w:type="dxa"/>
          </w:tcPr>
          <w:p w:rsidR="00F85C99" w:rsidRPr="002F6A28" w:rsidP="002F6A28" w14:paraId="1C2DA4E0" w14:textId="77777777">
            <w:pPr>
              <w:spacing w:before="120" w:after="120"/>
              <w:jc w:val="left"/>
            </w:pPr>
            <w:r w:rsidRPr="002F6A28">
              <w:rPr>
                <w:b/>
              </w:rPr>
              <w:t>4.</w:t>
            </w:r>
          </w:p>
        </w:tc>
        <w:tc>
          <w:tcPr>
            <w:tcW w:w="8373" w:type="dxa"/>
          </w:tcPr>
          <w:p w:rsidR="00F85C99" w:rsidRPr="002F6A28" w:rsidP="002F6A28" w14:paraId="1E1AED6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Hazardous materials transport; Transport (ICS code(s): 03.220); Protection against dangerous goods (ICS code(s): 13.300); Products of the chemical industry (ICS code(s): 71.100)</w:t>
            </w:r>
          </w:p>
        </w:tc>
      </w:tr>
      <w:tr w14:paraId="0A1AFFDC" w14:textId="77777777" w:rsidTr="00DB13FE">
        <w:tblPrEx>
          <w:tblW w:w="5000" w:type="pct"/>
          <w:tblLayout w:type="fixed"/>
          <w:tblLook w:val="0000"/>
        </w:tblPrEx>
        <w:tc>
          <w:tcPr>
            <w:tcW w:w="607" w:type="dxa"/>
          </w:tcPr>
          <w:p w:rsidR="00F85C99" w:rsidRPr="002F6A28" w:rsidP="002F6A28" w14:paraId="5F051814" w14:textId="77777777">
            <w:pPr>
              <w:spacing w:before="120" w:after="120"/>
              <w:jc w:val="left"/>
            </w:pPr>
            <w:r w:rsidRPr="002F6A28">
              <w:rPr>
                <w:b/>
              </w:rPr>
              <w:t>5.</w:t>
            </w:r>
          </w:p>
        </w:tc>
        <w:tc>
          <w:tcPr>
            <w:tcW w:w="8373" w:type="dxa"/>
          </w:tcPr>
          <w:p w:rsidR="00F85C99" w:rsidP="002F6A28" w14:paraId="61799F6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Hazardous Materials: Harmonization With International Standards; (76 page(s), in English)</w:t>
            </w:r>
          </w:p>
          <w:p w:rsidR="000C3B6C" w:rsidRPr="000C3B6C" w:rsidP="002F6A28" w14:paraId="11E591C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82865" w:rsidRPr="00CE6C29" w:rsidP="002F6A28" w14:paraId="2F166B31"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https://members.wto.org/crnattachments/2026/TBT/USA/26_00846_00_e.pdf</w:t>
              </w:r>
            </w:hyperlink>
          </w:p>
        </w:tc>
      </w:tr>
      <w:tr w14:paraId="321A8162" w14:textId="77777777" w:rsidTr="00DB13FE">
        <w:tblPrEx>
          <w:tblW w:w="5000" w:type="pct"/>
          <w:tblLayout w:type="fixed"/>
          <w:tblLook w:val="0000"/>
        </w:tblPrEx>
        <w:tc>
          <w:tcPr>
            <w:tcW w:w="607" w:type="dxa"/>
          </w:tcPr>
          <w:p w:rsidR="00F85C99" w:rsidRPr="002F6A28" w:rsidP="002F6A28" w14:paraId="48D65238" w14:textId="77777777">
            <w:pPr>
              <w:spacing w:before="120" w:after="120"/>
              <w:jc w:val="left"/>
              <w:rPr>
                <w:b/>
              </w:rPr>
            </w:pPr>
            <w:r w:rsidRPr="002F6A28">
              <w:rPr>
                <w:b/>
              </w:rPr>
              <w:t>6.</w:t>
            </w:r>
          </w:p>
        </w:tc>
        <w:tc>
          <w:tcPr>
            <w:tcW w:w="8373" w:type="dxa"/>
          </w:tcPr>
          <w:p w:rsidR="00F85C99" w:rsidRPr="002F6A28" w:rsidP="002F6A28" w14:paraId="611D0A21" w14:textId="77777777">
            <w:pPr>
              <w:spacing w:before="120" w:after="120"/>
              <w:rPr>
                <w:b/>
              </w:rPr>
            </w:pPr>
            <w:r w:rsidRPr="002F6A28">
              <w:rPr>
                <w:b/>
              </w:rPr>
              <w:t>Description of content:</w:t>
            </w:r>
            <w:r w:rsidRPr="00C379C8" w:rsidR="00FE448B">
              <w:t xml:space="preserve"> Notice of proposed rulemaking (NPRM) - The Pipeline and Hazardous Materials Safety Administration (PHMSA) proposes to amend the Hazardous Materials Regulations to adopt certain international regulations and standards related to proper shipping names, hazard classes, packing groups, special provisions, packaging authorizations, air transport quantity limitations, and vessel stowage requirements. These amendments are intended to maintain consistency with the latest international standards and regulations, and to reduce costs to entities or individuals within the United States or to otherwise lower the cost of regulations on the United States economy.</w:t>
            </w:r>
          </w:p>
        </w:tc>
      </w:tr>
      <w:tr w14:paraId="4908C5AA" w14:textId="77777777" w:rsidTr="00DB13FE">
        <w:tblPrEx>
          <w:tblW w:w="5000" w:type="pct"/>
          <w:tblLayout w:type="fixed"/>
          <w:tblLook w:val="0000"/>
        </w:tblPrEx>
        <w:tc>
          <w:tcPr>
            <w:tcW w:w="607" w:type="dxa"/>
          </w:tcPr>
          <w:p w:rsidR="00F85C99" w:rsidRPr="002F6A28" w:rsidP="002F6A28" w14:paraId="3DE26DEF" w14:textId="77777777">
            <w:pPr>
              <w:spacing w:before="120" w:after="120"/>
              <w:jc w:val="left"/>
              <w:rPr>
                <w:b/>
              </w:rPr>
            </w:pPr>
            <w:r w:rsidRPr="002F6A28">
              <w:rPr>
                <w:b/>
              </w:rPr>
              <w:t>7.</w:t>
            </w:r>
          </w:p>
        </w:tc>
        <w:tc>
          <w:tcPr>
            <w:tcW w:w="8373" w:type="dxa"/>
          </w:tcPr>
          <w:p w:rsidR="00F85C99" w:rsidRPr="002F6A28" w:rsidP="002F6A28" w14:paraId="32A041C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 Cost saving and productivity enhancement</w:t>
            </w:r>
          </w:p>
        </w:tc>
      </w:tr>
      <w:tr w14:paraId="22A90351" w14:textId="77777777" w:rsidTr="00DB13FE">
        <w:tblPrEx>
          <w:tblW w:w="5000" w:type="pct"/>
          <w:tblLayout w:type="fixed"/>
          <w:tblLook w:val="0000"/>
        </w:tblPrEx>
        <w:tc>
          <w:tcPr>
            <w:tcW w:w="607" w:type="dxa"/>
          </w:tcPr>
          <w:p w:rsidR="00F85C99" w:rsidRPr="002F6A28" w:rsidP="009E75ED" w14:paraId="7093D815" w14:textId="77777777">
            <w:pPr>
              <w:spacing w:before="120" w:after="120"/>
              <w:jc w:val="left"/>
              <w:rPr>
                <w:b/>
              </w:rPr>
            </w:pPr>
            <w:r w:rsidRPr="002F6A28">
              <w:rPr>
                <w:b/>
              </w:rPr>
              <w:t>8.</w:t>
            </w:r>
          </w:p>
        </w:tc>
        <w:tc>
          <w:tcPr>
            <w:tcW w:w="8373" w:type="dxa"/>
          </w:tcPr>
          <w:p w:rsidR="000C3B6C" w:rsidRPr="00EC00D2" w:rsidP="007F13E8" w14:paraId="72D588D9" w14:textId="77777777">
            <w:pPr>
              <w:spacing w:before="120" w:after="120"/>
              <w:rPr>
                <w:bCs/>
              </w:rPr>
            </w:pPr>
            <w:r w:rsidRPr="002F6A28">
              <w:rPr>
                <w:b/>
              </w:rPr>
              <w:t>Relevant documents:</w:t>
            </w:r>
            <w:r w:rsidRPr="002F6A28" w:rsidR="00EE3A11">
              <w:t xml:space="preserve"> </w:t>
            </w:r>
          </w:p>
          <w:p w:rsidR="00EE3A11" w:rsidRPr="002F6A28" w:rsidP="007F13E8" w14:paraId="04EFEA57" w14:textId="77777777">
            <w:pPr>
              <w:spacing w:before="120" w:after="120"/>
            </w:pPr>
            <w:r w:rsidRPr="002F6A28">
              <w:t xml:space="preserve">91 Federal Register (FR) 5996, 10 February 2026; </w:t>
            </w:r>
            <w:hyperlink r:id="rId6" w:history="1">
              <w:r w:rsidRPr="002F6A28">
                <w:rPr>
                  <w:color w:val="0000FF"/>
                  <w:u w:val="single"/>
                </w:rPr>
                <w:t>Title 49</w:t>
              </w:r>
            </w:hyperlink>
            <w:r w:rsidRPr="002F6A28">
              <w:t xml:space="preserve"> Code of Federal Regulations (CFR) Parts </w:t>
            </w:r>
            <w:hyperlink r:id="rId7" w:history="1">
              <w:r w:rsidRPr="002F6A28">
                <w:rPr>
                  <w:color w:val="0000FF"/>
                  <w:u w:val="single"/>
                </w:rPr>
                <w:t>171</w:t>
              </w:r>
            </w:hyperlink>
            <w:r w:rsidRPr="002F6A28">
              <w:t xml:space="preserve">, </w:t>
            </w:r>
            <w:hyperlink r:id="rId8" w:history="1">
              <w:r w:rsidRPr="002F6A28">
                <w:rPr>
                  <w:color w:val="0000FF"/>
                  <w:u w:val="single"/>
                </w:rPr>
                <w:t>172</w:t>
              </w:r>
            </w:hyperlink>
            <w:r w:rsidRPr="002F6A28">
              <w:t xml:space="preserve">, </w:t>
            </w:r>
            <w:hyperlink r:id="rId9" w:history="1">
              <w:r w:rsidRPr="002F6A28">
                <w:rPr>
                  <w:color w:val="0000FF"/>
                  <w:u w:val="single"/>
                </w:rPr>
                <w:t>173</w:t>
              </w:r>
            </w:hyperlink>
            <w:r w:rsidRPr="002F6A28">
              <w:t xml:space="preserve">, </w:t>
            </w:r>
            <w:hyperlink r:id="rId10" w:history="1">
              <w:r w:rsidRPr="002F6A28">
                <w:rPr>
                  <w:color w:val="0000FF"/>
                  <w:u w:val="single"/>
                </w:rPr>
                <w:t>175</w:t>
              </w:r>
            </w:hyperlink>
            <w:r w:rsidRPr="002F6A28">
              <w:t xml:space="preserve">, </w:t>
            </w:r>
            <w:hyperlink r:id="rId11" w:history="1">
              <w:r w:rsidRPr="002F6A28">
                <w:rPr>
                  <w:color w:val="0000FF"/>
                  <w:u w:val="single"/>
                </w:rPr>
                <w:t>176</w:t>
              </w:r>
            </w:hyperlink>
            <w:r w:rsidRPr="002F6A28">
              <w:t xml:space="preserve">, </w:t>
            </w:r>
            <w:hyperlink r:id="rId12" w:history="1">
              <w:r w:rsidRPr="002F6A28">
                <w:rPr>
                  <w:color w:val="0000FF"/>
                  <w:u w:val="single"/>
                </w:rPr>
                <w:t>178</w:t>
              </w:r>
            </w:hyperlink>
            <w:r w:rsidRPr="002F6A28">
              <w:t xml:space="preserve">, and </w:t>
            </w:r>
            <w:hyperlink r:id="rId13" w:history="1">
              <w:r w:rsidRPr="002F6A28">
                <w:rPr>
                  <w:color w:val="0000FF"/>
                  <w:u w:val="single"/>
                </w:rPr>
                <w:t>180</w:t>
              </w:r>
            </w:hyperlink>
            <w:r w:rsidRPr="002F6A28">
              <w:t>:</w:t>
            </w:r>
          </w:p>
          <w:p w:rsidR="00EE3A11" w:rsidRPr="002F6A28" w:rsidP="007F13E8" w14:paraId="02FDC8AD" w14:textId="77777777">
            <w:pPr>
              <w:spacing w:before="120" w:after="120"/>
            </w:pPr>
            <w:hyperlink r:id="rId14" w:history="1">
              <w:r w:rsidRPr="002F6A28">
                <w:rPr>
                  <w:color w:val="0000FF"/>
                  <w:u w:val="single"/>
                </w:rPr>
                <w:t>https://www.govinfo.gov/content/pkg/FR-2026-02-10/html/2026-02575.htm</w:t>
              </w:r>
            </w:hyperlink>
          </w:p>
          <w:p w:rsidR="00EE3A11" w:rsidRPr="002F6A28" w:rsidP="007F13E8" w14:paraId="5D0849BF" w14:textId="77777777">
            <w:pPr>
              <w:spacing w:before="120" w:after="120"/>
            </w:pPr>
            <w:hyperlink r:id="rId15" w:history="1">
              <w:r w:rsidRPr="002F6A28">
                <w:rPr>
                  <w:color w:val="0000FF"/>
                  <w:u w:val="single"/>
                </w:rPr>
                <w:t>https://www.govinfo.gov/content/pkg/FR-2026-02-10/pdf/2026-02575.pdf</w:t>
              </w:r>
            </w:hyperlink>
          </w:p>
          <w:p w:rsidR="00EE3A11" w:rsidRPr="002F6A28" w:rsidP="007F13E8" w14:paraId="2202075F" w14:textId="77777777">
            <w:pPr>
              <w:spacing w:before="120" w:after="120"/>
            </w:pPr>
            <w:r w:rsidRPr="002F6A28">
              <w:t xml:space="preserve">This notice of proposed rulemaking is identified by Docket Number PHMSA-2023-0111. The Docket Folder is available on Regulations.gov at </w:t>
            </w:r>
            <w:hyperlink r:id="rId16" w:history="1">
              <w:r w:rsidRPr="002F6A28">
                <w:rPr>
                  <w:color w:val="0000FF"/>
                  <w:u w:val="single"/>
                </w:rPr>
                <w:t>https://www.regulations.gov/docket/PHMSA-2023-0111/document</w:t>
              </w:r>
            </w:hyperlink>
            <w:r w:rsidRPr="002F6A28">
              <w:t xml:space="preserve"> and provides access to primary and supporting documents as well as comments received. Documents are also accessible from </w:t>
            </w:r>
            <w:hyperlink r:id="rId17" w:history="1">
              <w:r w:rsidRPr="002F6A28">
                <w:rPr>
                  <w:color w:val="0000FF"/>
                  <w:u w:val="single"/>
                </w:rPr>
                <w:t>Regulations.gov</w:t>
              </w:r>
            </w:hyperlink>
            <w:r w:rsidRPr="002F6A28">
              <w:t xml:space="preserve"> by searching the Docket Number.</w:t>
            </w:r>
          </w:p>
          <w:p w:rsidR="00EE3A11" w:rsidRPr="002F6A28" w:rsidP="007F13E8" w14:paraId="42E18FF8" w14:textId="77777777">
            <w:pPr>
              <w:spacing w:before="120" w:after="120"/>
            </w:pPr>
            <w:r w:rsidRPr="002F6A28">
              <w:rPr>
                <w:b/>
                <w:bCs/>
              </w:rPr>
              <w:t>Relevant notifications:</w:t>
            </w:r>
          </w:p>
          <w:p w:rsidR="00EE3A11" w:rsidRPr="002F6A28" w:rsidP="007F13E8" w14:paraId="625CE95E" w14:textId="77777777">
            <w:pPr>
              <w:numPr>
                <w:ilvl w:val="0"/>
                <w:numId w:val="16"/>
              </w:numPr>
              <w:spacing w:before="120" w:after="120"/>
            </w:pPr>
            <w:hyperlink r:id="rId18" w:history="1">
              <w:r w:rsidRPr="002F6A28">
                <w:rPr>
                  <w:color w:val="0000FF"/>
                  <w:u w:val="single"/>
                </w:rPr>
                <w:t>G/TBT/N/USA/1761</w:t>
              </w:r>
            </w:hyperlink>
          </w:p>
          <w:p w:rsidR="00EE3A11" w:rsidRPr="002F6A28" w:rsidP="007F13E8" w14:paraId="2171B7E8" w14:textId="77777777">
            <w:pPr>
              <w:numPr>
                <w:ilvl w:val="0"/>
                <w:numId w:val="16"/>
              </w:numPr>
              <w:spacing w:before="120" w:after="120"/>
            </w:pPr>
            <w:hyperlink r:id="rId19" w:history="1">
              <w:r w:rsidRPr="002F6A28">
                <w:rPr>
                  <w:color w:val="0000FF"/>
                  <w:u w:val="single"/>
                </w:rPr>
                <w:t>G/TBT/N/USA/2006</w:t>
              </w:r>
            </w:hyperlink>
          </w:p>
        </w:tc>
      </w:tr>
      <w:tr w14:paraId="080879A2" w14:textId="77777777" w:rsidTr="00DB13FE">
        <w:tblPrEx>
          <w:tblW w:w="5000" w:type="pct"/>
          <w:tblLayout w:type="fixed"/>
          <w:tblLook w:val="0000"/>
        </w:tblPrEx>
        <w:tc>
          <w:tcPr>
            <w:tcW w:w="607" w:type="dxa"/>
          </w:tcPr>
          <w:p w:rsidR="00EE3A11" w:rsidRPr="002F6A28" w:rsidP="002F6A28" w14:paraId="48F11191" w14:textId="77777777">
            <w:pPr>
              <w:spacing w:before="120" w:after="120"/>
              <w:jc w:val="left"/>
              <w:rPr>
                <w:b/>
              </w:rPr>
            </w:pPr>
            <w:r w:rsidRPr="002F6A28">
              <w:rPr>
                <w:b/>
              </w:rPr>
              <w:t>9.</w:t>
            </w:r>
          </w:p>
        </w:tc>
        <w:tc>
          <w:tcPr>
            <w:tcW w:w="8373" w:type="dxa"/>
          </w:tcPr>
          <w:p w:rsidR="00EE3A11" w:rsidRPr="002F6A28" w:rsidP="008953C4" w14:paraId="633BCB07" w14:textId="77777777">
            <w:pPr>
              <w:spacing w:before="120" w:after="120"/>
            </w:pPr>
            <w:r w:rsidRPr="002F6A28">
              <w:rPr>
                <w:b/>
              </w:rPr>
              <w:t>Proposed date of adoption:</w:t>
            </w:r>
            <w:r w:rsidRPr="00C379C8">
              <w:t xml:space="preserve"> To be determined</w:t>
            </w:r>
          </w:p>
          <w:p w:rsidR="00EE3A11" w:rsidRPr="002F6A28" w:rsidP="008953C4" w14:paraId="07E8C634" w14:textId="77777777">
            <w:pPr>
              <w:spacing w:after="120"/>
            </w:pPr>
            <w:r w:rsidRPr="002F6A28">
              <w:rPr>
                <w:b/>
              </w:rPr>
              <w:t>Proposed date of entry into force:</w:t>
            </w:r>
            <w:r w:rsidRPr="00C379C8">
              <w:t xml:space="preserve"> To be determined</w:t>
            </w:r>
          </w:p>
        </w:tc>
      </w:tr>
      <w:tr w14:paraId="7DAF1DC1" w14:textId="77777777" w:rsidTr="00DB13FE">
        <w:tblPrEx>
          <w:tblW w:w="5000" w:type="pct"/>
          <w:tblLayout w:type="fixed"/>
          <w:tblLook w:val="0000"/>
        </w:tblPrEx>
        <w:tc>
          <w:tcPr>
            <w:tcW w:w="607" w:type="dxa"/>
            <w:tcBorders>
              <w:bottom w:val="double" w:sz="4" w:space="0" w:color="auto"/>
            </w:tcBorders>
          </w:tcPr>
          <w:p w:rsidR="00F85C99" w:rsidRPr="002F6A28" w:rsidP="002F6A28" w14:paraId="482EECE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B443F5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43E3D54" w14:textId="77777777">
            <w:pPr>
              <w:spacing w:before="120" w:after="120"/>
              <w:rPr>
                <w:bCs/>
              </w:rPr>
            </w:pPr>
            <w:r w:rsidRPr="002F6A28">
              <w:rPr>
                <w:b/>
              </w:rPr>
              <w:t>Final date for comments:</w:t>
            </w:r>
            <w:r w:rsidRPr="00C379C8" w:rsidR="00EE3A11">
              <w:t xml:space="preserve"> 13 April 2026</w:t>
            </w:r>
          </w:p>
          <w:p w:rsidR="000C3B6C" w:rsidRPr="00E3324D" w:rsidP="000C3B6C" w14:paraId="32C381C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11559279"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20" w:history="1">
              <w:r w:rsidRPr="006A4C49">
                <w:rPr>
                  <w:color w:val="0000FF"/>
                  <w:u w:val="single"/>
                </w:rPr>
                <w:t>USA TBT Enquiry Point</w:t>
              </w:r>
            </w:hyperlink>
            <w:r w:rsidRPr="006A4C49">
              <w:t xml:space="preserve"> by or before </w:t>
            </w:r>
            <w:hyperlink r:id="rId21" w:history="1">
              <w:r w:rsidRPr="006A4C49">
                <w:rPr>
                  <w:color w:val="0000FF"/>
                  <w:u w:val="single"/>
                </w:rPr>
                <w:t>4pm</w:t>
              </w:r>
            </w:hyperlink>
            <w:r w:rsidRPr="006A4C49">
              <w:t xml:space="preserve"> </w:t>
            </w:r>
            <w:hyperlink r:id="rId22" w:history="1">
              <w:r w:rsidRPr="006A4C49">
                <w:rPr>
                  <w:color w:val="0000FF"/>
                  <w:u w:val="single"/>
                </w:rPr>
                <w:t>Eastern Time</w:t>
              </w:r>
            </w:hyperlink>
            <w:r w:rsidRPr="006A4C49">
              <w:t xml:space="preserve"> on 13 April 2026. Comments received by the USA TBT Enquiry Point from WTO Members and their stakeholders will be shared with PHMSA and submitted to the </w:t>
            </w:r>
            <w:hyperlink r:id="rId16" w:history="1">
              <w:r w:rsidRPr="006A4C49">
                <w:rPr>
                  <w:color w:val="0000FF"/>
                  <w:u w:val="single"/>
                </w:rPr>
                <w:t>Docket</w:t>
              </w:r>
            </w:hyperlink>
            <w:r w:rsidRPr="006A4C49">
              <w:t xml:space="preserve"> if received within the comment period.</w:t>
            </w:r>
          </w:p>
          <w:p w:rsidR="000C3B6C" w:rsidRPr="002F6A28" w:rsidP="000C3B6C" w14:paraId="1AE0D8C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EE8A282" w14:textId="77777777">
            <w:pPr>
              <w:spacing w:after="120"/>
            </w:pPr>
            <w:r w:rsidRPr="00CE6C29">
              <w:t xml:space="preserve">Please submit comments to: USA WTO TBT Enquiry Point, Email: </w:t>
            </w:r>
            <w:hyperlink r:id="rId20" w:history="1">
              <w:r w:rsidRPr="00CE6C29">
                <w:rPr>
                  <w:color w:val="0000FF"/>
                  <w:u w:val="single"/>
                </w:rPr>
                <w:t>usatbtep@nist.gov</w:t>
              </w:r>
            </w:hyperlink>
          </w:p>
        </w:tc>
      </w:tr>
    </w:tbl>
    <w:p w:rsidR="00EE3A11" w:rsidRPr="002F6A28" w:rsidP="00887259" w14:paraId="42156EB9" w14:textId="77777777">
      <w:pPr>
        <w:jc w:val="center"/>
      </w:pPr>
    </w:p>
    <w:sectPr w:rsidSect="00760DB3">
      <w:headerReference w:type="even" r:id="rId23"/>
      <w:headerReference w:type="default" r:id="rId24"/>
      <w:footerReference w:type="even" r:id="rId25"/>
      <w:footerReference w:type="default" r:id="rId26"/>
      <w:headerReference w:type="first" r:id="rId27"/>
      <w:footerReference w:type="first" r:id="rId2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72E4F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F7753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F63C4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197FFF" w14:textId="77777777">
    <w:pPr>
      <w:pStyle w:val="Header"/>
      <w:pBdr>
        <w:bottom w:val="single" w:sz="4" w:space="1" w:color="auto"/>
      </w:pBdr>
      <w:tabs>
        <w:tab w:val="clear" w:pos="4513"/>
        <w:tab w:val="clear" w:pos="9027"/>
      </w:tabs>
      <w:jc w:val="center"/>
    </w:pPr>
    <w:r w:rsidRPr="002F6A28">
      <w:t>tbtSymbol</w:t>
    </w:r>
  </w:p>
  <w:p w:rsidR="009239F7" w:rsidRPr="002F6A28" w:rsidP="009239F7" w14:paraId="60502025" w14:textId="77777777">
    <w:pPr>
      <w:pStyle w:val="Header"/>
      <w:pBdr>
        <w:bottom w:val="single" w:sz="4" w:space="1" w:color="auto"/>
      </w:pBdr>
      <w:tabs>
        <w:tab w:val="clear" w:pos="4513"/>
        <w:tab w:val="clear" w:pos="9027"/>
      </w:tabs>
      <w:jc w:val="center"/>
    </w:pPr>
  </w:p>
  <w:p w:rsidR="009239F7" w:rsidRPr="002F6A28" w:rsidP="009239F7" w14:paraId="7CEE025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1DD51D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AE3DF7" w14:textId="77777777">
    <w:pPr>
      <w:pStyle w:val="Header"/>
      <w:pBdr>
        <w:bottom w:val="single" w:sz="4" w:space="1" w:color="auto"/>
      </w:pBdr>
      <w:tabs>
        <w:tab w:val="clear" w:pos="4513"/>
        <w:tab w:val="clear" w:pos="9027"/>
      </w:tabs>
      <w:jc w:val="center"/>
    </w:pPr>
    <w:bookmarkStart w:id="0" w:name="spsSymbolHeader"/>
    <w:r w:rsidRPr="002F6A28">
      <w:t>G/TBT/N/USA/2261</w:t>
    </w:r>
    <w:bookmarkEnd w:id="0"/>
  </w:p>
  <w:p w:rsidR="009239F7" w:rsidRPr="002F6A28" w:rsidP="009239F7" w14:paraId="5B8C30FA" w14:textId="77777777">
    <w:pPr>
      <w:pStyle w:val="Header"/>
      <w:pBdr>
        <w:bottom w:val="single" w:sz="4" w:space="1" w:color="auto"/>
      </w:pBdr>
      <w:tabs>
        <w:tab w:val="clear" w:pos="4513"/>
        <w:tab w:val="clear" w:pos="9027"/>
      </w:tabs>
      <w:jc w:val="center"/>
    </w:pPr>
  </w:p>
  <w:p w:rsidR="009239F7" w:rsidRPr="002F6A28" w:rsidP="009239F7" w14:paraId="2C3FD79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83E7D7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02AF9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AB3FB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6B95BC7" w14:textId="77777777">
          <w:pPr>
            <w:jc w:val="right"/>
            <w:rPr>
              <w:b/>
              <w:color w:val="FF0000"/>
              <w:szCs w:val="16"/>
            </w:rPr>
          </w:pPr>
        </w:p>
      </w:tc>
    </w:tr>
    <w:bookmarkEnd w:id="1"/>
    <w:tr w14:paraId="318B340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2172CF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23E169" w14:textId="77777777">
          <w:pPr>
            <w:jc w:val="right"/>
            <w:rPr>
              <w:b/>
              <w:szCs w:val="16"/>
            </w:rPr>
          </w:pPr>
        </w:p>
      </w:tc>
    </w:tr>
    <w:tr w14:paraId="0A5156C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45834A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6E7EBE5" w14:textId="77777777">
          <w:pPr>
            <w:jc w:val="right"/>
            <w:rPr>
              <w:b/>
              <w:szCs w:val="16"/>
            </w:rPr>
          </w:pPr>
          <w:bookmarkStart w:id="2" w:name="bmkSymbols"/>
          <w:r w:rsidRPr="002F6A28">
            <w:rPr>
              <w:b/>
              <w:szCs w:val="16"/>
            </w:rPr>
            <w:t>G/TBT/N/USA/2261</w:t>
          </w:r>
          <w:bookmarkEnd w:id="2"/>
        </w:p>
      </w:tc>
    </w:tr>
    <w:tr w14:paraId="124CE32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D7AFF09" w14:textId="77777777"/>
      </w:tc>
      <w:tc>
        <w:tcPr>
          <w:tcW w:w="5448" w:type="dxa"/>
          <w:gridSpan w:val="2"/>
          <w:shd w:val="clear" w:color="auto" w:fill="FFFFFF"/>
          <w:tcMar>
            <w:left w:w="108" w:type="dxa"/>
            <w:right w:w="108" w:type="dxa"/>
          </w:tcMar>
          <w:vAlign w:val="center"/>
        </w:tcPr>
        <w:p w:rsidR="00ED54E0" w:rsidRPr="009239F7" w:rsidP="00B801E9" w14:paraId="2296E7F2" w14:textId="77777777">
          <w:pPr>
            <w:jc w:val="right"/>
            <w:rPr>
              <w:szCs w:val="16"/>
            </w:rPr>
          </w:pPr>
          <w:bookmarkStart w:id="3" w:name="spsDateDistribution"/>
          <w:bookmarkStart w:id="4" w:name="bmkDate"/>
          <w:r w:rsidRPr="009239F7">
            <w:rPr>
              <w:szCs w:val="16"/>
            </w:rPr>
            <w:t>11 February 2026</w:t>
          </w:r>
          <w:bookmarkEnd w:id="3"/>
          <w:bookmarkEnd w:id="4"/>
        </w:p>
      </w:tc>
    </w:tr>
    <w:tr w14:paraId="2BF2E99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B2A6B5" w14:textId="77777777">
          <w:pPr>
            <w:jc w:val="left"/>
            <w:rPr>
              <w:b/>
            </w:rPr>
          </w:pPr>
          <w:bookmarkStart w:id="5" w:name="bmkSerial"/>
          <w:r>
            <w:rPr>
              <w:rFonts w:ascii="Verdana" w:eastAsia="Verdana" w:hAnsi="Verdana" w:cs="Verdana"/>
              <w:b w:val="0"/>
              <w:color w:val="FF0000"/>
              <w:sz w:val="18"/>
            </w:rPr>
            <w:t>(26-0911)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B2444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A09E58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0F7C80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CC198A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8B85C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34208335">
    <w:abstractNumId w:val="9"/>
  </w:num>
  <w:num w:numId="2" w16cid:durableId="792021352">
    <w:abstractNumId w:val="7"/>
  </w:num>
  <w:num w:numId="3" w16cid:durableId="788353135">
    <w:abstractNumId w:val="6"/>
  </w:num>
  <w:num w:numId="4" w16cid:durableId="13189249">
    <w:abstractNumId w:val="5"/>
  </w:num>
  <w:num w:numId="5" w16cid:durableId="787548194">
    <w:abstractNumId w:val="4"/>
  </w:num>
  <w:num w:numId="6" w16cid:durableId="230385185">
    <w:abstractNumId w:val="12"/>
  </w:num>
  <w:num w:numId="7" w16cid:durableId="1034381525">
    <w:abstractNumId w:val="11"/>
  </w:num>
  <w:num w:numId="8" w16cid:durableId="1416627998">
    <w:abstractNumId w:val="10"/>
  </w:num>
  <w:num w:numId="9" w16cid:durableId="21365630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9542363">
    <w:abstractNumId w:val="13"/>
  </w:num>
  <w:num w:numId="11" w16cid:durableId="1497040778">
    <w:abstractNumId w:val="8"/>
  </w:num>
  <w:num w:numId="12" w16cid:durableId="323703376">
    <w:abstractNumId w:val="3"/>
  </w:num>
  <w:num w:numId="13" w16cid:durableId="2055765433">
    <w:abstractNumId w:val="2"/>
  </w:num>
  <w:num w:numId="14" w16cid:durableId="312762159">
    <w:abstractNumId w:val="1"/>
  </w:num>
  <w:num w:numId="15" w16cid:durableId="59407546">
    <w:abstractNumId w:val="0"/>
  </w:num>
  <w:num w:numId="16" w16cid:durableId="1523543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541C"/>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2855"/>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2865"/>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06040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9/subtitle-B/chapter-I/subchapter-C/part-175" TargetMode="External" /><Relationship Id="rId11" Type="http://schemas.openxmlformats.org/officeDocument/2006/relationships/hyperlink" Target="https://www.ecfr.gov/current/title-49/subtitle-B/chapter-I/subchapter-C/part-176" TargetMode="External" /><Relationship Id="rId12" Type="http://schemas.openxmlformats.org/officeDocument/2006/relationships/hyperlink" Target="https://www.ecfr.gov/current/title-49/subtitle-B/chapter-I/subchapter-C/part-178" TargetMode="External" /><Relationship Id="rId13" Type="http://schemas.openxmlformats.org/officeDocument/2006/relationships/hyperlink" Target="https://www.ecfr.gov/current/title-49/subtitle-B/chapter-I/subchapter-C/part-180" TargetMode="External" /><Relationship Id="rId14" Type="http://schemas.openxmlformats.org/officeDocument/2006/relationships/hyperlink" Target="https://www.govinfo.gov/content/pkg/FR-2026-02-10/html/2026-02575.htm" TargetMode="External" /><Relationship Id="rId15" Type="http://schemas.openxmlformats.org/officeDocument/2006/relationships/hyperlink" Target="https://www.govinfo.gov/content/pkg/FR-2026-02-10/pdf/2026-02575.pdf" TargetMode="External" /><Relationship Id="rId16" Type="http://schemas.openxmlformats.org/officeDocument/2006/relationships/hyperlink" Target="https://www.regulations.gov/docket/PHMSA-2023-0111/document" TargetMode="External" /><Relationship Id="rId17" Type="http://schemas.openxmlformats.org/officeDocument/2006/relationships/hyperlink" Target="http://www.regulations.gov/" TargetMode="External" /><Relationship Id="rId18" Type="http://schemas.openxmlformats.org/officeDocument/2006/relationships/hyperlink" Target="https://eping.wto.org/en/Search/Index?viewData=G/TBT/N/USA/1761" TargetMode="External" /><Relationship Id="rId19" Type="http://schemas.openxmlformats.org/officeDocument/2006/relationships/hyperlink" Target="https://eping.wto.org/en/Search/Index?viewData=G/TBT/N/USA/2006" TargetMode="External" /><Relationship Id="rId2" Type="http://schemas.openxmlformats.org/officeDocument/2006/relationships/webSettings" Target="webSettings.xml" /><Relationship Id="rId20" Type="http://schemas.openxmlformats.org/officeDocument/2006/relationships/hyperlink" Target="mailto:usatbtep@nist.gov" TargetMode="External" /><Relationship Id="rId21" Type="http://schemas.openxmlformats.org/officeDocument/2006/relationships/hyperlink" Target="http://time-time.net/times/time-zones/usa-canada/current-eastern-time-est.php" TargetMode="External" /><Relationship Id="rId22" Type="http://schemas.openxmlformats.org/officeDocument/2006/relationships/hyperlink" Target="https://24timezones.com/time-zone/et"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yperlink" Target="https://members.wto.org/crnattachments/2026/TBT/USA/26_00846_00_e.pdf" TargetMode="External" /><Relationship Id="rId6" Type="http://schemas.openxmlformats.org/officeDocument/2006/relationships/hyperlink" Target="https://www.ecfr.gov/current/title-49" TargetMode="External" /><Relationship Id="rId7" Type="http://schemas.openxmlformats.org/officeDocument/2006/relationships/hyperlink" Target="https://www.ecfr.gov/current/title-49/subtitle-B/chapter-I/subchapter-C/part-171" TargetMode="External" /><Relationship Id="rId8" Type="http://schemas.openxmlformats.org/officeDocument/2006/relationships/hyperlink" Target="https://www.ecfr.gov/current/title-49/subtitle-B/chapter-I/subchapter-C/part-172" TargetMode="External" /><Relationship Id="rId9" Type="http://schemas.openxmlformats.org/officeDocument/2006/relationships/hyperlink" Target="https://www.ecfr.gov/current/title-49/subtitle-B/chapter-I/subchapter-C/part-17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2026-02-11T09:28:00Z</dcterms:created>
  <dcterms:modified xsi:type="dcterms:W3CDTF">2026-02-11T09:28:00Z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