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8EBC67F" w14:textId="77777777">
      <w:pPr>
        <w:pStyle w:val="Title"/>
      </w:pPr>
      <w:r w:rsidRPr="002F663C">
        <w:t>NOTIFICATION</w:t>
      </w:r>
    </w:p>
    <w:p w:rsidR="002F663C" w:rsidRPr="002F663C" w:rsidP="00DD3DD7" w14:paraId="582AB41A" w14:textId="77777777">
      <w:pPr>
        <w:pStyle w:val="Title3"/>
      </w:pPr>
      <w:r w:rsidRPr="002F663C">
        <w:t>Addendum</w:t>
      </w:r>
    </w:p>
    <w:p w:rsidR="002F663C" w:rsidP="001E2E4A" w14:paraId="794C2B9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318AD5" w14:textId="77777777">
      <w:pPr>
        <w:rPr>
          <w:rFonts w:eastAsia="Calibri" w:cs="Times New Roman"/>
        </w:rPr>
      </w:pPr>
    </w:p>
    <w:p w:rsidR="002F663C" w:rsidRPr="002F663C" w:rsidP="002F663C" w14:paraId="59A8102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7F9A7B" w14:textId="77777777">
      <w:pPr>
        <w:rPr>
          <w:rFonts w:eastAsia="Calibri" w:cs="Times New Roman"/>
        </w:rPr>
      </w:pPr>
    </w:p>
    <w:p w:rsidR="00C14444" w:rsidRPr="002F663C" w:rsidP="002F663C" w14:paraId="7D562803" w14:textId="77777777">
      <w:pPr>
        <w:rPr>
          <w:rFonts w:eastAsia="Calibri" w:cs="Times New Roman"/>
        </w:rPr>
      </w:pPr>
    </w:p>
    <w:p w:rsidR="002F663C" w:rsidRPr="002F663C" w:rsidP="002F663C" w14:paraId="6D49F84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803: 2022, Nutrition labelling― Requirements</w:t>
      </w:r>
    </w:p>
    <w:p w:rsidR="002F663C" w:rsidRPr="002F663C" w:rsidP="002F663C" w14:paraId="49C7432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1F7DB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688E1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866A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26B7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5720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131F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AE8E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912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8656C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428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74A8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FA5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EFA3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5543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4C28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F88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B4A5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A1DDE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AF95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037E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2993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2733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EE56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86CE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A9EE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2EDA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E8B19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3F208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3A756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B727B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FCA0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A3BA3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2BFDAB" w14:textId="1DF49C96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 Standard, DEAS 803: 2022, Nutrition labelling― Requirements, notified </w:t>
      </w:r>
      <w:hyperlink r:id="rId7" w:history="1">
        <w:r w:rsidRPr="00BD1CF4">
          <w:rPr>
            <w:rStyle w:val="Hyperlink"/>
            <w:rFonts w:eastAsia="Calibri" w:cs="Times New Roman"/>
            <w:szCs w:val="18"/>
          </w:rPr>
          <w:t>G/TBT/N/BDI/216-</w:t>
        </w:r>
        <w:r w:rsidRPr="00BD1CF4">
          <w:rPr>
            <w:rStyle w:val="Hyperlink"/>
            <w:rFonts w:eastAsia="Calibri" w:cs="Times New Roman"/>
            <w:szCs w:val="18"/>
          </w:rPr>
          <w:t>G/TBT/N/KEN/1225-</w:t>
        </w:r>
        <w:r w:rsidRPr="00BD1CF4">
          <w:rPr>
            <w:rStyle w:val="Hyperlink"/>
            <w:rFonts w:eastAsia="Calibri" w:cs="Times New Roman"/>
            <w:szCs w:val="18"/>
          </w:rPr>
          <w:t>G/TBT/N/RWA/642-</w:t>
        </w:r>
        <w:r w:rsidRPr="00BD1CF4">
          <w:rPr>
            <w:rStyle w:val="Hyperlink"/>
            <w:rFonts w:eastAsia="Calibri" w:cs="Times New Roman"/>
            <w:szCs w:val="18"/>
          </w:rPr>
          <w:t>G/TBT/N/TZA/717-</w:t>
        </w:r>
        <w:r w:rsidRPr="00BD1CF4">
          <w:rPr>
            <w:rStyle w:val="Hyperlink"/>
            <w:rFonts w:eastAsia="Calibri" w:cs="Times New Roman"/>
            <w:szCs w:val="18"/>
          </w:rPr>
          <w:t>G/TBT/N/UGA/1549</w:t>
        </w:r>
      </w:hyperlink>
      <w:r w:rsidRPr="002F663C">
        <w:rPr>
          <w:rFonts w:eastAsia="Calibri" w:cs="Times New Roman"/>
          <w:szCs w:val="18"/>
        </w:rPr>
        <w:t>, was adopted by Tanzania on 31 October 2025 as a TZS 481:2025/EAS 803: 2023, Nutrition labelling― Requirements</w:t>
      </w:r>
    </w:p>
    <w:p w:rsidR="006C5A96" w:rsidP="006C5A96" w14:paraId="53AF3E3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F3C86A" w14:textId="77777777">
      <w:pPr>
        <w:jc w:val="center"/>
        <w:rPr>
          <w:b/>
        </w:rPr>
      </w:pPr>
    </w:p>
    <w:p w:rsidR="00A1565D" w:rsidP="003971FF" w14:paraId="175C2F9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6B1D53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C695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DF2A97" w14:textId="77777777">
      <w:r>
        <w:separator/>
      </w:r>
    </w:p>
  </w:footnote>
  <w:footnote w:type="continuationSeparator" w:id="1">
    <w:p w:rsidR="004D3A6A" w:rsidP="00ED54E0" w14:paraId="0BDC3945" w14:textId="77777777">
      <w:r>
        <w:continuationSeparator/>
      </w:r>
    </w:p>
  </w:footnote>
  <w:footnote w:id="2">
    <w:p w:rsidR="007F6EA2" w14:paraId="5B4CC99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94B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911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2C96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908A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5355" w:rsidRPr="00DD3DD7" w:rsidP="00DD3DD7" w14:paraId="6377B9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G/TBT/N/BDI/216/Add.3, G/TBT/N/KEN/1225/Add.3</w:t>
    </w:r>
  </w:p>
  <w:p w:rsidR="00065355" w:rsidRPr="00DD3DD7" w:rsidP="00DD3DD7" w14:paraId="030A82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G/TBT/N/RWA/642/Add.3, G/TBT/N/</w:t>
    </w:r>
    <w:r w:rsidRPr="00DD3DD7">
      <w:t>TZA</w:t>
    </w:r>
    <w:r w:rsidRPr="00DD3DD7">
      <w:t>/717/Add.3</w:t>
    </w:r>
  </w:p>
  <w:p w:rsidR="00DD3DD7" w:rsidRPr="00DD3DD7" w:rsidP="00DD3DD7" w14:paraId="453A4F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G/TBT/N/UGA/1549/Add.3</w:t>
    </w:r>
    <w:bookmarkEnd w:id="3"/>
  </w:p>
  <w:p w:rsidR="00DD3DD7" w:rsidRPr="00DD3DD7" w:rsidP="00DD3DD7" w14:paraId="690C0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3468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B9B2D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9E60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A9DF7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EF4E5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B3E49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E67EE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A04CEC" w14:textId="77777777">
          <w:pPr>
            <w:jc w:val="right"/>
            <w:rPr>
              <w:b/>
              <w:szCs w:val="16"/>
            </w:rPr>
          </w:pPr>
        </w:p>
      </w:tc>
    </w:tr>
    <w:tr w14:paraId="4B1544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5502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65355" w:rsidRPr="002F663C" w:rsidP="00DD3DD7" w14:paraId="3756177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G/TBT/N/BDI/216/Add.3, G/TBT/N/KEN/1225/Add.3</w:t>
          </w:r>
        </w:p>
        <w:p w:rsidR="00065355" w:rsidRPr="002F663C" w:rsidP="00DD3DD7" w14:paraId="7CCF537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G/TBT/N/RWA/642/Add.3,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/717/Add.3</w:t>
          </w:r>
        </w:p>
        <w:p w:rsidR="00DD3DD7" w:rsidRPr="002F663C" w:rsidP="00DD3DD7" w14:paraId="38C3277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G/TBT/N/UGA/1549/Add.3</w:t>
          </w:r>
          <w:bookmarkEnd w:id="4"/>
        </w:p>
        <w:p w:rsidR="00C14444" w:rsidRPr="00C14444" w:rsidP="00C14444" w14:paraId="31CE1C02" w14:textId="77777777">
          <w:pPr>
            <w:jc w:val="center"/>
            <w:rPr>
              <w:szCs w:val="16"/>
            </w:rPr>
          </w:pPr>
        </w:p>
      </w:tc>
    </w:tr>
    <w:tr w14:paraId="6044EA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EE0E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BA406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67010B3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D60D5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CA7BE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942C7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1807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F161D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F115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610325">
    <w:abstractNumId w:val="9"/>
  </w:num>
  <w:num w:numId="2" w16cid:durableId="134110136">
    <w:abstractNumId w:val="7"/>
  </w:num>
  <w:num w:numId="3" w16cid:durableId="895042456">
    <w:abstractNumId w:val="6"/>
  </w:num>
  <w:num w:numId="4" w16cid:durableId="1121000099">
    <w:abstractNumId w:val="5"/>
  </w:num>
  <w:num w:numId="5" w16cid:durableId="81997931">
    <w:abstractNumId w:val="4"/>
  </w:num>
  <w:num w:numId="6" w16cid:durableId="171185001">
    <w:abstractNumId w:val="12"/>
  </w:num>
  <w:num w:numId="7" w16cid:durableId="2112510054">
    <w:abstractNumId w:val="11"/>
  </w:num>
  <w:num w:numId="8" w16cid:durableId="542131928">
    <w:abstractNumId w:val="10"/>
  </w:num>
  <w:num w:numId="9" w16cid:durableId="1798261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337534">
    <w:abstractNumId w:val="13"/>
  </w:num>
  <w:num w:numId="11" w16cid:durableId="1387677390">
    <w:abstractNumId w:val="8"/>
  </w:num>
  <w:num w:numId="12" w16cid:durableId="1334844234">
    <w:abstractNumId w:val="3"/>
  </w:num>
  <w:num w:numId="13" w16cid:durableId="249774507">
    <w:abstractNumId w:val="2"/>
  </w:num>
  <w:num w:numId="14" w16cid:durableId="657853364">
    <w:abstractNumId w:val="1"/>
  </w:num>
  <w:num w:numId="15" w16cid:durableId="48385565">
    <w:abstractNumId w:val="0"/>
  </w:num>
  <w:num w:numId="16" w16cid:durableId="4816295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5355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4F8B"/>
    <w:rsid w:val="002D78C9"/>
    <w:rsid w:val="002F663C"/>
    <w:rsid w:val="00304F14"/>
    <w:rsid w:val="003156C6"/>
    <w:rsid w:val="00327D40"/>
    <w:rsid w:val="00335575"/>
    <w:rsid w:val="00354A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20C7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7B06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CF4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08E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F04F57"/>
  <w15:docId w15:val="{65B2431D-5958-448F-88B7-44447FA0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D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16%22%20OR%20@Symbol=%22G/TBT/N/BDI/216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E17BCD-FC94-46D0-ABCC-CB2B6A1682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2026-02-11T10:38:00Z</dcterms:created>
  <dcterms:modified xsi:type="dcterms:W3CDTF">2026-02-11T10:48:00Z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